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259" w:type="dxa"/>
        <w:jc w:val="center"/>
        <w:tblLook w:val="01E0" w:firstRow="1" w:lastRow="1" w:firstColumn="1" w:lastColumn="1" w:noHBand="0" w:noVBand="0"/>
      </w:tblPr>
      <w:tblGrid>
        <w:gridCol w:w="5552"/>
        <w:gridCol w:w="8707"/>
      </w:tblGrid>
      <w:tr w:rsidR="002D75BA" w:rsidRPr="002D75BA" w14:paraId="0E9B9E03" w14:textId="77777777" w:rsidTr="000F218D">
        <w:trPr>
          <w:trHeight w:val="578"/>
          <w:jc w:val="center"/>
        </w:trPr>
        <w:tc>
          <w:tcPr>
            <w:tcW w:w="5552" w:type="dxa"/>
          </w:tcPr>
          <w:p w14:paraId="11BF4AB5" w14:textId="77777777" w:rsidR="002D75BA" w:rsidRPr="002D75BA" w:rsidRDefault="002D75BA" w:rsidP="002D75BA">
            <w:pPr>
              <w:spacing w:before="0"/>
              <w:jc w:val="center"/>
              <w:rPr>
                <w:rFonts w:eastAsia="Times New Roman" w:cs="Times New Roman"/>
                <w:sz w:val="26"/>
              </w:rPr>
            </w:pPr>
            <w:r w:rsidRPr="002D75BA">
              <w:rPr>
                <w:rFonts w:eastAsia="Times New Roman" w:cs="Times New Roman"/>
                <w:sz w:val="26"/>
              </w:rPr>
              <w:t>UBND THÀNH PHỐ HÀ NỘI</w:t>
            </w:r>
          </w:p>
          <w:p w14:paraId="7033465C" w14:textId="77777777" w:rsidR="002D75BA" w:rsidRDefault="002D75BA" w:rsidP="002D75BA">
            <w:pPr>
              <w:spacing w:before="0"/>
              <w:jc w:val="center"/>
              <w:rPr>
                <w:rFonts w:eastAsia="Times New Roman" w:cs="Times New Roman"/>
                <w:b/>
                <w:sz w:val="26"/>
              </w:rPr>
            </w:pPr>
            <w:r w:rsidRPr="002D75BA">
              <w:rPr>
                <w:rFonts w:eastAsia="Times New Roman" w:cs="Times New Roman"/>
                <w:b/>
                <w:sz w:val="26"/>
              </w:rPr>
              <w:t>SỞ TÀI CHÍNH</w:t>
            </w:r>
          </w:p>
          <w:p w14:paraId="72A1AF75" w14:textId="560DD2AA" w:rsidR="002D75BA" w:rsidRPr="002D75BA" w:rsidRDefault="002D75BA" w:rsidP="002D75BA">
            <w:pPr>
              <w:spacing w:before="0"/>
              <w:jc w:val="center"/>
              <w:rPr>
                <w:rFonts w:eastAsia="Times New Roman" w:cs="Times New Roman"/>
                <w:b/>
                <w:sz w:val="24"/>
                <w:szCs w:val="20"/>
                <w:vertAlign w:val="superscript"/>
              </w:rPr>
            </w:pPr>
            <w:r w:rsidRPr="002D75BA">
              <w:rPr>
                <w:rFonts w:eastAsia="Times New Roman" w:cs="Times New Roman"/>
                <w:b/>
                <w:sz w:val="16"/>
                <w:szCs w:val="14"/>
                <w:vertAlign w:val="superscript"/>
              </w:rPr>
              <w:t>___________________</w:t>
            </w:r>
          </w:p>
        </w:tc>
        <w:tc>
          <w:tcPr>
            <w:tcW w:w="8707" w:type="dxa"/>
          </w:tcPr>
          <w:p w14:paraId="3FD51410" w14:textId="77777777" w:rsidR="002D75BA" w:rsidRPr="002D75BA" w:rsidRDefault="002D75BA" w:rsidP="002D75BA">
            <w:pPr>
              <w:spacing w:before="0"/>
              <w:jc w:val="center"/>
              <w:rPr>
                <w:rFonts w:eastAsia="Times New Roman" w:cs="Times New Roman"/>
                <w:b/>
                <w:sz w:val="26"/>
              </w:rPr>
            </w:pPr>
            <w:r w:rsidRPr="002D75BA">
              <w:rPr>
                <w:rFonts w:eastAsia="Times New Roman" w:cs="Times New Roman"/>
                <w:b/>
                <w:sz w:val="26"/>
              </w:rPr>
              <w:t>CỘNG HÒA XÃ HỘI CHỦ NGHĨA VIỆT NAM</w:t>
            </w:r>
          </w:p>
          <w:p w14:paraId="70E45817" w14:textId="77777777" w:rsidR="002D75BA" w:rsidRDefault="002D75BA" w:rsidP="002D75BA">
            <w:pPr>
              <w:spacing w:before="0"/>
              <w:jc w:val="center"/>
              <w:rPr>
                <w:rFonts w:eastAsia="Times New Roman" w:cs="Times New Roman"/>
                <w:b/>
                <w:szCs w:val="28"/>
              </w:rPr>
            </w:pPr>
            <w:r w:rsidRPr="002D75BA">
              <w:rPr>
                <w:rFonts w:eastAsia="Times New Roman" w:cs="Times New Roman"/>
                <w:b/>
                <w:szCs w:val="28"/>
              </w:rPr>
              <w:t>Độc lập - Tự do - Hạnh phúc</w:t>
            </w:r>
          </w:p>
          <w:p w14:paraId="7391A9CB" w14:textId="77777777" w:rsidR="002D75BA" w:rsidRDefault="002D75BA" w:rsidP="002D75BA">
            <w:pPr>
              <w:spacing w:before="0"/>
              <w:jc w:val="center"/>
              <w:rPr>
                <w:rFonts w:eastAsia="Times New Roman" w:cs="Times New Roman"/>
                <w:b/>
                <w:sz w:val="16"/>
                <w:szCs w:val="14"/>
                <w:vertAlign w:val="superscript"/>
              </w:rPr>
            </w:pPr>
            <w:r w:rsidRPr="002D75BA">
              <w:rPr>
                <w:rFonts w:eastAsia="Times New Roman" w:cs="Times New Roman"/>
                <w:b/>
                <w:sz w:val="16"/>
                <w:szCs w:val="14"/>
                <w:vertAlign w:val="superscript"/>
              </w:rPr>
              <w:t>___________________</w:t>
            </w:r>
            <w:r>
              <w:rPr>
                <w:rFonts w:eastAsia="Times New Roman" w:cs="Times New Roman"/>
                <w:b/>
                <w:sz w:val="16"/>
                <w:szCs w:val="14"/>
                <w:vertAlign w:val="superscript"/>
              </w:rPr>
              <w:t>________________________________________________</w:t>
            </w:r>
          </w:p>
          <w:p w14:paraId="6C6F8DB1" w14:textId="13037FDA" w:rsidR="002D75BA" w:rsidRPr="002D75BA" w:rsidRDefault="002D75BA" w:rsidP="002D75BA">
            <w:pPr>
              <w:spacing w:before="0"/>
              <w:jc w:val="center"/>
              <w:rPr>
                <w:rFonts w:eastAsia="Times New Roman" w:cs="Times New Roman"/>
                <w:bCs/>
                <w:i/>
                <w:iCs/>
                <w:szCs w:val="28"/>
              </w:rPr>
            </w:pPr>
            <w:r w:rsidRPr="002D75BA">
              <w:rPr>
                <w:rFonts w:eastAsia="Times New Roman" w:cs="Times New Roman"/>
                <w:bCs/>
                <w:i/>
                <w:iCs/>
                <w:szCs w:val="28"/>
              </w:rPr>
              <w:t xml:space="preserve">Hà Nội, ngày    </w:t>
            </w:r>
            <w:r w:rsidR="00BD50B3">
              <w:rPr>
                <w:rFonts w:eastAsia="Times New Roman" w:cs="Times New Roman"/>
                <w:bCs/>
                <w:i/>
                <w:iCs/>
                <w:szCs w:val="28"/>
              </w:rPr>
              <w:t xml:space="preserve">  </w:t>
            </w:r>
            <w:r w:rsidRPr="002D75BA">
              <w:rPr>
                <w:rFonts w:eastAsia="Times New Roman" w:cs="Times New Roman"/>
                <w:bCs/>
                <w:i/>
                <w:iCs/>
                <w:szCs w:val="28"/>
              </w:rPr>
              <w:t xml:space="preserve">tháng   </w:t>
            </w:r>
            <w:r w:rsidR="00BD50B3">
              <w:rPr>
                <w:rFonts w:eastAsia="Times New Roman" w:cs="Times New Roman"/>
                <w:bCs/>
                <w:i/>
                <w:iCs/>
                <w:szCs w:val="28"/>
              </w:rPr>
              <w:t xml:space="preserve">   </w:t>
            </w:r>
            <w:r w:rsidRPr="002D75BA">
              <w:rPr>
                <w:rFonts w:eastAsia="Times New Roman" w:cs="Times New Roman"/>
                <w:bCs/>
                <w:i/>
                <w:iCs/>
                <w:szCs w:val="28"/>
              </w:rPr>
              <w:t xml:space="preserve"> </w:t>
            </w:r>
            <w:r w:rsidR="00BD50B3">
              <w:rPr>
                <w:rFonts w:eastAsia="Times New Roman" w:cs="Times New Roman"/>
                <w:bCs/>
                <w:i/>
                <w:iCs/>
                <w:szCs w:val="28"/>
              </w:rPr>
              <w:t xml:space="preserve"> </w:t>
            </w:r>
            <w:r w:rsidRPr="002D75BA">
              <w:rPr>
                <w:rFonts w:eastAsia="Times New Roman" w:cs="Times New Roman"/>
                <w:bCs/>
                <w:i/>
                <w:iCs/>
                <w:szCs w:val="28"/>
              </w:rPr>
              <w:t>năm 2026</w:t>
            </w:r>
          </w:p>
        </w:tc>
      </w:tr>
    </w:tbl>
    <w:p w14:paraId="707609B8" w14:textId="77777777" w:rsidR="00396930" w:rsidRPr="00B01D4A" w:rsidRDefault="00396930" w:rsidP="002D75BA">
      <w:pPr>
        <w:jc w:val="center"/>
        <w:rPr>
          <w:sz w:val="32"/>
          <w:szCs w:val="26"/>
        </w:rPr>
      </w:pPr>
    </w:p>
    <w:p w14:paraId="57600FD2" w14:textId="164927E8" w:rsidR="002D75BA" w:rsidRPr="002D75BA" w:rsidRDefault="002D75BA" w:rsidP="002D75BA">
      <w:pPr>
        <w:jc w:val="center"/>
        <w:rPr>
          <w:b/>
          <w:bCs/>
        </w:rPr>
      </w:pPr>
      <w:r w:rsidRPr="002D75BA">
        <w:rPr>
          <w:b/>
          <w:bCs/>
        </w:rPr>
        <w:t>BẢN SO SÁNH, THUYẾT MINH</w:t>
      </w:r>
    </w:p>
    <w:p w14:paraId="204FC988" w14:textId="00844972" w:rsidR="002D75BA" w:rsidRDefault="004718BE" w:rsidP="003D4A95">
      <w:pPr>
        <w:jc w:val="center"/>
        <w:rPr>
          <w:b/>
          <w:bCs/>
        </w:rPr>
      </w:pPr>
      <w:r w:rsidRPr="004718BE">
        <w:rPr>
          <w:b/>
          <w:bCs/>
        </w:rPr>
        <w:t xml:space="preserve">Nghị quyết của HĐND Thành phố </w:t>
      </w:r>
      <w:r w:rsidR="00A013FB">
        <w:rPr>
          <w:b/>
          <w:bCs/>
        </w:rPr>
        <w:t>q</w:t>
      </w:r>
      <w:r w:rsidR="00A013FB" w:rsidRPr="00A013FB">
        <w:rPr>
          <w:b/>
          <w:bCs/>
        </w:rPr>
        <w:t>uy định việc bố trí, sử dụng nguồn ngân sách Thành phố để thực hiện một số nhiệm vụ, dự án theo quy định tại điểm b khoản 2 Điều 8 và điểm h, điểm i khoản 5 Điều 21 Luật Thủ đô</w:t>
      </w:r>
    </w:p>
    <w:p w14:paraId="02C7F976" w14:textId="42FF7699" w:rsidR="002D75BA" w:rsidRDefault="002D75BA" w:rsidP="00957CCE">
      <w:pPr>
        <w:rPr>
          <w:b/>
          <w:bCs/>
        </w:rPr>
      </w:pPr>
    </w:p>
    <w:tbl>
      <w:tblPr>
        <w:tblStyle w:val="TableGrid"/>
        <w:tblW w:w="15448" w:type="dxa"/>
        <w:jc w:val="center"/>
        <w:tblLook w:val="04A0" w:firstRow="1" w:lastRow="0" w:firstColumn="1" w:lastColumn="0" w:noHBand="0" w:noVBand="1"/>
      </w:tblPr>
      <w:tblGrid>
        <w:gridCol w:w="4675"/>
        <w:gridCol w:w="5245"/>
        <w:gridCol w:w="5528"/>
      </w:tblGrid>
      <w:tr w:rsidR="002D75BA" w:rsidRPr="00FA7800" w14:paraId="4B5832AC" w14:textId="77777777" w:rsidTr="004718BE">
        <w:trPr>
          <w:trHeight w:val="597"/>
          <w:tblHeader/>
          <w:jc w:val="center"/>
        </w:trPr>
        <w:tc>
          <w:tcPr>
            <w:tcW w:w="4675" w:type="dxa"/>
            <w:shd w:val="clear" w:color="auto" w:fill="FFF2CC" w:themeFill="accent4" w:themeFillTint="33"/>
            <w:vAlign w:val="center"/>
          </w:tcPr>
          <w:p w14:paraId="106935FE" w14:textId="6E987AA9" w:rsidR="00F14A65" w:rsidRPr="00FA7800" w:rsidRDefault="002D75BA" w:rsidP="00370F8E">
            <w:pPr>
              <w:spacing w:after="60"/>
              <w:jc w:val="center"/>
              <w:rPr>
                <w:b/>
                <w:bCs/>
                <w:szCs w:val="28"/>
              </w:rPr>
            </w:pPr>
            <w:r w:rsidRPr="00FA7800">
              <w:rPr>
                <w:b/>
                <w:bCs/>
                <w:szCs w:val="28"/>
              </w:rPr>
              <w:t>VĂN BẢN QPPL HIỆN HÀNH</w:t>
            </w:r>
            <w:r w:rsidR="008D321B">
              <w:rPr>
                <w:b/>
                <w:bCs/>
                <w:szCs w:val="28"/>
              </w:rPr>
              <w:t xml:space="preserve"> </w:t>
            </w:r>
          </w:p>
        </w:tc>
        <w:tc>
          <w:tcPr>
            <w:tcW w:w="5245" w:type="dxa"/>
            <w:shd w:val="clear" w:color="auto" w:fill="FFF2CC" w:themeFill="accent4" w:themeFillTint="33"/>
            <w:vAlign w:val="center"/>
          </w:tcPr>
          <w:p w14:paraId="2F4906C6" w14:textId="5EE557F0" w:rsidR="002D75BA" w:rsidRPr="00FA7800" w:rsidRDefault="002D75BA" w:rsidP="0058059B">
            <w:pPr>
              <w:spacing w:after="60"/>
              <w:jc w:val="center"/>
              <w:rPr>
                <w:b/>
                <w:bCs/>
                <w:szCs w:val="28"/>
              </w:rPr>
            </w:pPr>
            <w:r w:rsidRPr="00FA7800">
              <w:rPr>
                <w:b/>
                <w:bCs/>
                <w:szCs w:val="28"/>
              </w:rPr>
              <w:t>DỰ THẢO NGHỊ QUYẾT</w:t>
            </w:r>
          </w:p>
        </w:tc>
        <w:tc>
          <w:tcPr>
            <w:tcW w:w="5528" w:type="dxa"/>
            <w:shd w:val="clear" w:color="auto" w:fill="FFF2CC" w:themeFill="accent4" w:themeFillTint="33"/>
            <w:vAlign w:val="center"/>
          </w:tcPr>
          <w:p w14:paraId="1F95A7EF" w14:textId="46A022BA" w:rsidR="002D75BA" w:rsidRPr="00FA7800" w:rsidRDefault="002D75BA" w:rsidP="0058059B">
            <w:pPr>
              <w:spacing w:after="60"/>
              <w:jc w:val="center"/>
              <w:rPr>
                <w:b/>
                <w:bCs/>
                <w:szCs w:val="28"/>
              </w:rPr>
            </w:pPr>
            <w:r w:rsidRPr="00FA7800">
              <w:rPr>
                <w:b/>
                <w:bCs/>
                <w:szCs w:val="28"/>
              </w:rPr>
              <w:t>THUYẾT MINH</w:t>
            </w:r>
          </w:p>
        </w:tc>
      </w:tr>
      <w:tr w:rsidR="004718BE" w:rsidRPr="00FA7800" w14:paraId="45414D6F" w14:textId="77777777" w:rsidTr="004718BE">
        <w:trPr>
          <w:trHeight w:val="597"/>
          <w:jc w:val="center"/>
        </w:trPr>
        <w:tc>
          <w:tcPr>
            <w:tcW w:w="4675" w:type="dxa"/>
            <w:vAlign w:val="center"/>
          </w:tcPr>
          <w:p w14:paraId="54552640" w14:textId="77777777" w:rsidR="004718BE" w:rsidRPr="00FA7800" w:rsidRDefault="004718BE" w:rsidP="00370F8E">
            <w:pPr>
              <w:spacing w:after="60"/>
              <w:jc w:val="center"/>
              <w:rPr>
                <w:b/>
                <w:bCs/>
                <w:szCs w:val="28"/>
              </w:rPr>
            </w:pPr>
          </w:p>
        </w:tc>
        <w:tc>
          <w:tcPr>
            <w:tcW w:w="5245" w:type="dxa"/>
            <w:vAlign w:val="center"/>
          </w:tcPr>
          <w:p w14:paraId="61A9417C" w14:textId="5F6D194F" w:rsidR="004718BE" w:rsidRPr="00FA7800" w:rsidRDefault="004718BE" w:rsidP="0058059B">
            <w:pPr>
              <w:spacing w:after="60"/>
              <w:jc w:val="center"/>
              <w:rPr>
                <w:b/>
                <w:bCs/>
                <w:szCs w:val="28"/>
              </w:rPr>
            </w:pPr>
            <w:r>
              <w:rPr>
                <w:b/>
                <w:bCs/>
                <w:szCs w:val="28"/>
              </w:rPr>
              <w:t>CHƯƠNG I. QUY ĐỊNH CHUNG</w:t>
            </w:r>
          </w:p>
        </w:tc>
        <w:tc>
          <w:tcPr>
            <w:tcW w:w="5528" w:type="dxa"/>
            <w:vAlign w:val="center"/>
          </w:tcPr>
          <w:p w14:paraId="354222E4" w14:textId="77777777" w:rsidR="004718BE" w:rsidRPr="00FA7800" w:rsidRDefault="004718BE" w:rsidP="0058059B">
            <w:pPr>
              <w:spacing w:after="60"/>
              <w:jc w:val="center"/>
              <w:rPr>
                <w:b/>
                <w:bCs/>
                <w:szCs w:val="28"/>
              </w:rPr>
            </w:pPr>
          </w:p>
        </w:tc>
      </w:tr>
      <w:tr w:rsidR="001D1A41" w:rsidRPr="00FA7800" w14:paraId="10C0C32B" w14:textId="77777777" w:rsidTr="004718BE">
        <w:trPr>
          <w:jc w:val="center"/>
        </w:trPr>
        <w:tc>
          <w:tcPr>
            <w:tcW w:w="4675" w:type="dxa"/>
          </w:tcPr>
          <w:p w14:paraId="643A0B15" w14:textId="254CF740" w:rsidR="004718BE" w:rsidRDefault="008E190A" w:rsidP="004718BE">
            <w:pPr>
              <w:spacing w:before="40"/>
              <w:jc w:val="both"/>
              <w:rPr>
                <w:szCs w:val="28"/>
              </w:rPr>
            </w:pPr>
            <w:r w:rsidRPr="00F3402D">
              <w:rPr>
                <w:szCs w:val="28"/>
              </w:rPr>
              <w:t xml:space="preserve">- </w:t>
            </w:r>
            <w:r w:rsidR="00EC38B9">
              <w:rPr>
                <w:szCs w:val="28"/>
              </w:rPr>
              <w:t>Đ</w:t>
            </w:r>
            <w:r w:rsidRPr="00F3402D">
              <w:rPr>
                <w:szCs w:val="28"/>
              </w:rPr>
              <w:t xml:space="preserve">iểm h, </w:t>
            </w:r>
            <w:r w:rsidR="00EC38B9">
              <w:rPr>
                <w:szCs w:val="28"/>
              </w:rPr>
              <w:t xml:space="preserve">điểm </w:t>
            </w:r>
            <w:r w:rsidRPr="00F3402D">
              <w:rPr>
                <w:szCs w:val="28"/>
              </w:rPr>
              <w:t>i khoản 5 Điều 21 Luật Thủ đô</w:t>
            </w:r>
            <w:r w:rsidR="00EC38B9">
              <w:rPr>
                <w:szCs w:val="28"/>
              </w:rPr>
              <w:t>:</w:t>
            </w:r>
          </w:p>
          <w:p w14:paraId="0D75D74A" w14:textId="3D8CC72C" w:rsidR="00EC38B9" w:rsidRPr="00EC38B9" w:rsidRDefault="00EC38B9" w:rsidP="00EC38B9">
            <w:pPr>
              <w:spacing w:before="40"/>
              <w:jc w:val="both"/>
              <w:rPr>
                <w:i/>
                <w:iCs/>
                <w:szCs w:val="28"/>
              </w:rPr>
            </w:pPr>
            <w:r w:rsidRPr="00EC38B9">
              <w:rPr>
                <w:i/>
                <w:iCs/>
                <w:szCs w:val="28"/>
              </w:rPr>
              <w:t>“Hội đồng nhân dân thành phố Hà Nội có thẩm quyền:</w:t>
            </w:r>
          </w:p>
          <w:p w14:paraId="7CD0EE46" w14:textId="77777777" w:rsidR="00EC38B9" w:rsidRPr="00EC38B9" w:rsidRDefault="00EC38B9" w:rsidP="00EC38B9">
            <w:pPr>
              <w:spacing w:before="40"/>
              <w:jc w:val="both"/>
              <w:rPr>
                <w:i/>
                <w:iCs/>
                <w:szCs w:val="28"/>
              </w:rPr>
            </w:pPr>
            <w:r w:rsidRPr="00EC38B9">
              <w:rPr>
                <w:i/>
                <w:iCs/>
                <w:szCs w:val="28"/>
              </w:rPr>
              <w:t>h) Quy định việc Hội đồng nhân dân cấp xã sử dụng ngân sách cấp xã để hỗ trợ đơn vị hành chính cấp xã khác của Thành phố</w:t>
            </w:r>
          </w:p>
          <w:p w14:paraId="290BBF75" w14:textId="7651DCB3" w:rsidR="00EC38B9" w:rsidRPr="00EC38B9" w:rsidRDefault="00EC38B9" w:rsidP="00EC38B9">
            <w:pPr>
              <w:spacing w:before="40"/>
              <w:jc w:val="both"/>
              <w:rPr>
                <w:i/>
                <w:iCs/>
                <w:szCs w:val="28"/>
              </w:rPr>
            </w:pPr>
            <w:r w:rsidRPr="00EC38B9">
              <w:rPr>
                <w:i/>
                <w:iCs/>
                <w:szCs w:val="28"/>
              </w:rPr>
              <w:t xml:space="preserve">i) Quy định việc bố trí nguồn vốn đầu tư công trong phạm vi tổng mức vốn kế hoạch đầu tư công hằng năm để thực hiện nhiệm vụ quy hoạch, nhiệm vụ chuẩn bị đầu tư, thực hiện dự án cho các dự án có trong danh mục đầu tư công trung hạn, quyết toán dự án hoàn thành và các dự án khẩn cấp khi được người có thẩm quyền phê duyệt lệnh khẩn cấp </w:t>
            </w:r>
            <w:r w:rsidRPr="00EC38B9">
              <w:rPr>
                <w:i/>
                <w:iCs/>
                <w:szCs w:val="28"/>
              </w:rPr>
              <w:lastRenderedPageBreak/>
              <w:t>không phụ thuộc vào mức vốn hằng năm đã giao cho từng dự án; việc bố trí nguồn vốn chi thường xuyên để chủ động phân bổ và giao dự toán thực hiện nhiệm vụ quy hoạch, chuẩn bị đầu tư, quyết toán dự án hoàn thành và các nhiệm vụ cần thiết khác trong năm ngân sách.”</w:t>
            </w:r>
          </w:p>
          <w:p w14:paraId="119CC8D4" w14:textId="4F204B11" w:rsidR="008E190A" w:rsidRPr="004718BE" w:rsidRDefault="00EC38B9" w:rsidP="004718BE">
            <w:pPr>
              <w:spacing w:before="40"/>
              <w:jc w:val="both"/>
              <w:rPr>
                <w:b/>
                <w:bCs/>
                <w:szCs w:val="28"/>
              </w:rPr>
            </w:pPr>
            <w:r>
              <w:rPr>
                <w:b/>
                <w:bCs/>
                <w:szCs w:val="28"/>
              </w:rPr>
              <w:t xml:space="preserve">- </w:t>
            </w:r>
          </w:p>
        </w:tc>
        <w:tc>
          <w:tcPr>
            <w:tcW w:w="5245" w:type="dxa"/>
          </w:tcPr>
          <w:p w14:paraId="7740C941" w14:textId="77777777" w:rsidR="00EC38B9" w:rsidRPr="00EC38B9" w:rsidRDefault="00EC38B9" w:rsidP="00EC38B9">
            <w:pPr>
              <w:pStyle w:val="NormalWeb"/>
              <w:shd w:val="clear" w:color="auto" w:fill="FFFFFF"/>
              <w:spacing w:before="60" w:beforeAutospacing="0" w:after="60" w:afterAutospacing="0"/>
              <w:jc w:val="both"/>
              <w:rPr>
                <w:b/>
                <w:bCs/>
                <w:color w:val="000000"/>
                <w:sz w:val="28"/>
                <w:szCs w:val="28"/>
              </w:rPr>
            </w:pPr>
            <w:r w:rsidRPr="00EC38B9">
              <w:rPr>
                <w:b/>
                <w:bCs/>
                <w:color w:val="000000"/>
                <w:sz w:val="28"/>
                <w:szCs w:val="28"/>
              </w:rPr>
              <w:lastRenderedPageBreak/>
              <w:t>Điều 1. Phạm vi điều chỉnh</w:t>
            </w:r>
          </w:p>
          <w:p w14:paraId="0B75B256" w14:textId="77777777" w:rsidR="00EC38B9" w:rsidRPr="00EC38B9" w:rsidRDefault="00EC38B9" w:rsidP="00EC38B9">
            <w:pPr>
              <w:pStyle w:val="NormalWeb"/>
              <w:shd w:val="clear" w:color="auto" w:fill="FFFFFF"/>
              <w:spacing w:before="60" w:beforeAutospacing="0" w:after="60" w:afterAutospacing="0"/>
              <w:jc w:val="both"/>
              <w:rPr>
                <w:color w:val="000000"/>
                <w:sz w:val="28"/>
                <w:szCs w:val="28"/>
              </w:rPr>
            </w:pPr>
            <w:r w:rsidRPr="00EC38B9">
              <w:rPr>
                <w:color w:val="000000"/>
                <w:sz w:val="28"/>
                <w:szCs w:val="28"/>
              </w:rPr>
              <w:t>Nghị quyết này quy định:</w:t>
            </w:r>
          </w:p>
          <w:p w14:paraId="3D473A20" w14:textId="47BDB49F" w:rsidR="00EC38B9" w:rsidRPr="00EC38B9" w:rsidRDefault="00EC38B9" w:rsidP="00EC38B9">
            <w:pPr>
              <w:pStyle w:val="NormalWeb"/>
              <w:shd w:val="clear" w:color="auto" w:fill="FFFFFF"/>
              <w:spacing w:before="60" w:beforeAutospacing="0" w:after="60" w:afterAutospacing="0"/>
              <w:jc w:val="both"/>
              <w:rPr>
                <w:color w:val="000000"/>
                <w:sz w:val="28"/>
                <w:szCs w:val="28"/>
              </w:rPr>
            </w:pPr>
            <w:r w:rsidRPr="00EC38B9">
              <w:rPr>
                <w:color w:val="000000"/>
                <w:sz w:val="28"/>
                <w:szCs w:val="28"/>
              </w:rPr>
              <w:t xml:space="preserve">1. </w:t>
            </w:r>
            <w:r w:rsidR="007E669E" w:rsidRPr="007E669E">
              <w:rPr>
                <w:color w:val="000000"/>
                <w:sz w:val="28"/>
                <w:szCs w:val="28"/>
              </w:rPr>
              <w:t>Việc bố trí vốn đầu tư công để thực hiện nhiệm vụ quy hoạch, nhiệm vụ chuẩn bị đầu tư, thực hiện dự án, quyết toán dự án hoàn thành và các dự án khẩn cấp khi được người có thẩm quyền phê duyệt lệnh khẩn cấp trên địa bàn Thành phố</w:t>
            </w:r>
            <w:r w:rsidRPr="00EC38B9">
              <w:rPr>
                <w:color w:val="000000"/>
                <w:sz w:val="28"/>
                <w:szCs w:val="28"/>
              </w:rPr>
              <w:t>.</w:t>
            </w:r>
          </w:p>
          <w:p w14:paraId="708DAFE5" w14:textId="77777777" w:rsidR="00EC38B9" w:rsidRPr="00EC38B9" w:rsidRDefault="00EC38B9" w:rsidP="00EC38B9">
            <w:pPr>
              <w:pStyle w:val="NormalWeb"/>
              <w:shd w:val="clear" w:color="auto" w:fill="FFFFFF"/>
              <w:spacing w:before="60" w:beforeAutospacing="0" w:after="60" w:afterAutospacing="0"/>
              <w:jc w:val="both"/>
              <w:rPr>
                <w:color w:val="000000"/>
                <w:sz w:val="28"/>
                <w:szCs w:val="28"/>
              </w:rPr>
            </w:pPr>
            <w:r w:rsidRPr="00EC38B9">
              <w:rPr>
                <w:color w:val="000000"/>
                <w:sz w:val="28"/>
                <w:szCs w:val="28"/>
              </w:rPr>
              <w:t>2. Việc bố trí vốn chi thường xuyên để thực hiện nhiệm vụ quy hoạch, chuẩn bị đầu tư, quyết toán dự án hoàn thành và các nhiệm vụ cần thiết khác trên địa bàn Thành phố.</w:t>
            </w:r>
          </w:p>
          <w:p w14:paraId="06A1CEF8" w14:textId="77777777" w:rsidR="00EC38B9" w:rsidRPr="00EC38B9" w:rsidRDefault="00EC38B9" w:rsidP="00EC38B9">
            <w:pPr>
              <w:pStyle w:val="NormalWeb"/>
              <w:shd w:val="clear" w:color="auto" w:fill="FFFFFF"/>
              <w:spacing w:before="60" w:beforeAutospacing="0" w:after="60" w:afterAutospacing="0"/>
              <w:jc w:val="both"/>
              <w:rPr>
                <w:color w:val="000000"/>
                <w:sz w:val="28"/>
                <w:szCs w:val="28"/>
              </w:rPr>
            </w:pPr>
            <w:r w:rsidRPr="00EC38B9">
              <w:rPr>
                <w:color w:val="000000"/>
                <w:sz w:val="28"/>
                <w:szCs w:val="28"/>
              </w:rPr>
              <w:t xml:space="preserve">3. Việc bố trí nguồn chi thường xuyên để thực hiện nhiệm vụ sửa chữa, cải tạo, nâng cấp, mở rộng, xây dựng mới hạng mục công trình </w:t>
            </w:r>
            <w:r w:rsidRPr="00EC38B9">
              <w:rPr>
                <w:color w:val="000000"/>
                <w:sz w:val="28"/>
                <w:szCs w:val="28"/>
              </w:rPr>
              <w:lastRenderedPageBreak/>
              <w:t>trong các dự án đã đầu tư xây dựng trên địa bàn Thành phố.</w:t>
            </w:r>
          </w:p>
          <w:p w14:paraId="46D12669" w14:textId="088DAD6E" w:rsidR="001D1A41" w:rsidRPr="004718BE" w:rsidRDefault="00EC38B9" w:rsidP="00EC38B9">
            <w:pPr>
              <w:pStyle w:val="NormalWeb"/>
              <w:shd w:val="clear" w:color="auto" w:fill="FFFFFF"/>
              <w:spacing w:before="60" w:beforeAutospacing="0" w:after="60" w:afterAutospacing="0"/>
              <w:jc w:val="both"/>
              <w:rPr>
                <w:color w:val="000000"/>
                <w:sz w:val="28"/>
                <w:szCs w:val="28"/>
              </w:rPr>
            </w:pPr>
            <w:r w:rsidRPr="00EC38B9">
              <w:rPr>
                <w:color w:val="000000"/>
                <w:sz w:val="28"/>
                <w:szCs w:val="28"/>
              </w:rPr>
              <w:t>4. Việc Hội đồng nhân dân cấp xã sử dụng ngân sách cấp xã để hỗ trợ đơn vị hành chính cấp xã khác của Thành phố.</w:t>
            </w:r>
          </w:p>
        </w:tc>
        <w:tc>
          <w:tcPr>
            <w:tcW w:w="5528" w:type="dxa"/>
          </w:tcPr>
          <w:p w14:paraId="60BB693A" w14:textId="63570F31" w:rsidR="001D1A41" w:rsidRPr="00FA7800" w:rsidRDefault="00EC38B9" w:rsidP="00A91B1E">
            <w:pPr>
              <w:spacing w:before="40"/>
              <w:jc w:val="both"/>
              <w:rPr>
                <w:szCs w:val="28"/>
              </w:rPr>
            </w:pPr>
            <w:r w:rsidRPr="00EC38B9">
              <w:rPr>
                <w:szCs w:val="28"/>
              </w:rPr>
              <w:lastRenderedPageBreak/>
              <w:t xml:space="preserve">Quy định về phạm vi điều chỉnh của Nghị quyết theo </w:t>
            </w:r>
            <w:r w:rsidRPr="00674F21">
              <w:rPr>
                <w:szCs w:val="28"/>
              </w:rPr>
              <w:t xml:space="preserve">thẩm quyền được giao </w:t>
            </w:r>
            <w:r w:rsidR="00674F21" w:rsidRPr="00674F21">
              <w:rPr>
                <w:rFonts w:eastAsia="Times New Roman" w:cs="Times New Roman"/>
                <w:noProof/>
                <w:szCs w:val="28"/>
              </w:rPr>
              <w:t>điểm b khoản 2 Điều 8 và điểm h, điểm i khoản 5 Điều 21 Luật Thủ đô</w:t>
            </w:r>
            <w:r w:rsidRPr="00674F21">
              <w:rPr>
                <w:szCs w:val="28"/>
              </w:rPr>
              <w:t>.</w:t>
            </w:r>
          </w:p>
        </w:tc>
      </w:tr>
      <w:tr w:rsidR="002D75BA" w:rsidRPr="00FA7800" w14:paraId="5FE9B013" w14:textId="77777777" w:rsidTr="004718BE">
        <w:trPr>
          <w:jc w:val="center"/>
        </w:trPr>
        <w:tc>
          <w:tcPr>
            <w:tcW w:w="4675" w:type="dxa"/>
          </w:tcPr>
          <w:p w14:paraId="48F516AB" w14:textId="0AEB5A57" w:rsidR="002D75BA" w:rsidRPr="00FA7800" w:rsidRDefault="00674F21" w:rsidP="00A91B1E">
            <w:pPr>
              <w:spacing w:before="40"/>
              <w:jc w:val="both"/>
              <w:rPr>
                <w:szCs w:val="28"/>
              </w:rPr>
            </w:pPr>
            <w:r>
              <w:rPr>
                <w:szCs w:val="28"/>
              </w:rPr>
              <w:t xml:space="preserve">Theo quy định </w:t>
            </w:r>
            <w:r w:rsidRPr="00674F21">
              <w:rPr>
                <w:szCs w:val="28"/>
              </w:rPr>
              <w:t>Luật Ngân sách nhà nước</w:t>
            </w:r>
            <w:r>
              <w:rPr>
                <w:szCs w:val="28"/>
              </w:rPr>
              <w:t>, Luật Đầu tư công.</w:t>
            </w:r>
          </w:p>
        </w:tc>
        <w:tc>
          <w:tcPr>
            <w:tcW w:w="5245" w:type="dxa"/>
          </w:tcPr>
          <w:p w14:paraId="4E9302F2" w14:textId="77777777" w:rsidR="008E190A" w:rsidRPr="008E190A" w:rsidRDefault="008E190A" w:rsidP="00674F21">
            <w:pPr>
              <w:pStyle w:val="NormalWeb"/>
              <w:shd w:val="clear" w:color="auto" w:fill="FFFFFF"/>
              <w:spacing w:before="0" w:beforeAutospacing="0" w:after="0" w:afterAutospacing="0"/>
              <w:jc w:val="both"/>
              <w:rPr>
                <w:b/>
                <w:bCs/>
                <w:color w:val="000000"/>
                <w:sz w:val="28"/>
                <w:szCs w:val="28"/>
                <w:lang w:val="vi-VN"/>
              </w:rPr>
            </w:pPr>
            <w:r w:rsidRPr="008E190A">
              <w:rPr>
                <w:b/>
                <w:bCs/>
                <w:color w:val="000000"/>
                <w:sz w:val="28"/>
                <w:szCs w:val="28"/>
                <w:lang w:val="vi-VN"/>
              </w:rPr>
              <w:t>Điều 2. Đối tượng áp dụng</w:t>
            </w:r>
          </w:p>
          <w:p w14:paraId="3F3C4597" w14:textId="68F7FA45" w:rsidR="00674F21" w:rsidRPr="00674F21" w:rsidRDefault="00674F21" w:rsidP="00674F21">
            <w:pPr>
              <w:pStyle w:val="NormalWeb"/>
              <w:shd w:val="clear" w:color="auto" w:fill="FFFFFF"/>
              <w:spacing w:before="0" w:beforeAutospacing="0" w:after="0" w:afterAutospacing="0"/>
              <w:jc w:val="both"/>
              <w:rPr>
                <w:color w:val="000000"/>
                <w:sz w:val="28"/>
                <w:szCs w:val="28"/>
                <w:lang w:val="vi-VN"/>
              </w:rPr>
            </w:pPr>
            <w:r w:rsidRPr="00674F21">
              <w:rPr>
                <w:color w:val="000000"/>
                <w:sz w:val="28"/>
                <w:szCs w:val="28"/>
                <w:lang w:val="vi-VN"/>
              </w:rPr>
              <w:t>1. Các cơ quan nhà nước, tổ chức chính trị và Mặt trận Tổ quốc Việt Nam các cấp của thành phố Hà Nội;</w:t>
            </w:r>
          </w:p>
          <w:p w14:paraId="06468FD2" w14:textId="77777777" w:rsidR="00674F21" w:rsidRPr="00674F21" w:rsidRDefault="00674F21" w:rsidP="00674F21">
            <w:pPr>
              <w:pStyle w:val="NormalWeb"/>
              <w:shd w:val="clear" w:color="auto" w:fill="FFFFFF"/>
              <w:spacing w:before="0" w:beforeAutospacing="0" w:after="0" w:afterAutospacing="0"/>
              <w:jc w:val="both"/>
              <w:rPr>
                <w:color w:val="000000"/>
                <w:sz w:val="28"/>
                <w:szCs w:val="28"/>
                <w:lang w:val="vi-VN"/>
              </w:rPr>
            </w:pPr>
            <w:r w:rsidRPr="00674F21">
              <w:rPr>
                <w:color w:val="000000"/>
                <w:sz w:val="28"/>
                <w:szCs w:val="28"/>
                <w:lang w:val="vi-VN"/>
              </w:rPr>
              <w:t>2. Hội đồng nhân dân và Uỷ ban nhân dân cấp xã;</w:t>
            </w:r>
          </w:p>
          <w:p w14:paraId="7D736DB1" w14:textId="5C081639" w:rsidR="002D75BA" w:rsidRPr="000E46B8" w:rsidRDefault="00674F21" w:rsidP="00674F21">
            <w:pPr>
              <w:pStyle w:val="NormalWeb"/>
              <w:shd w:val="clear" w:color="auto" w:fill="FFFFFF"/>
              <w:spacing w:before="0" w:beforeAutospacing="0" w:after="0" w:afterAutospacing="0"/>
              <w:jc w:val="both"/>
              <w:rPr>
                <w:bCs/>
                <w:noProof/>
                <w:sz w:val="28"/>
                <w:szCs w:val="28"/>
              </w:rPr>
            </w:pPr>
            <w:r w:rsidRPr="00674F21">
              <w:rPr>
                <w:color w:val="000000"/>
                <w:sz w:val="28"/>
                <w:szCs w:val="28"/>
                <w:lang w:val="vi-VN"/>
              </w:rPr>
              <w:t>3. Các tổ chức và cá nhân khác có liên quan đến ngân sách nhà nước.</w:t>
            </w:r>
          </w:p>
        </w:tc>
        <w:tc>
          <w:tcPr>
            <w:tcW w:w="5528" w:type="dxa"/>
          </w:tcPr>
          <w:p w14:paraId="50441BC2" w14:textId="1EF84CB2" w:rsidR="002D75BA" w:rsidRPr="00FA7800" w:rsidRDefault="004718BE" w:rsidP="00BF451B">
            <w:pPr>
              <w:spacing w:before="40"/>
              <w:jc w:val="both"/>
              <w:rPr>
                <w:szCs w:val="28"/>
              </w:rPr>
            </w:pPr>
            <w:r w:rsidRPr="004718BE">
              <w:rPr>
                <w:szCs w:val="28"/>
              </w:rPr>
              <w:t xml:space="preserve">Cụ thể hóa các nhóm đối tượng chịu tác động của Nghị quyết, bao gồm các cơ quan nhà nước, tổ chức chính trị </w:t>
            </w:r>
            <w:r w:rsidR="008E190A">
              <w:rPr>
                <w:szCs w:val="28"/>
              </w:rPr>
              <w:t>- xã hội</w:t>
            </w:r>
            <w:r w:rsidRPr="004718BE">
              <w:rPr>
                <w:szCs w:val="28"/>
              </w:rPr>
              <w:t xml:space="preserve">; các đơn vị sự nghiệp công lập; </w:t>
            </w:r>
            <w:r w:rsidR="008E190A">
              <w:rPr>
                <w:szCs w:val="28"/>
              </w:rPr>
              <w:t xml:space="preserve">HĐND, UBND cấp xã thuộc thành phố Hà Nội; </w:t>
            </w:r>
            <w:r w:rsidRPr="004718BE">
              <w:rPr>
                <w:szCs w:val="28"/>
              </w:rPr>
              <w:t>tổ chức và cá nhân khác có liên quan.</w:t>
            </w:r>
          </w:p>
        </w:tc>
      </w:tr>
      <w:tr w:rsidR="002D75BA" w:rsidRPr="00FA7800" w14:paraId="40E5A1A1" w14:textId="77777777" w:rsidTr="004718BE">
        <w:trPr>
          <w:jc w:val="center"/>
        </w:trPr>
        <w:tc>
          <w:tcPr>
            <w:tcW w:w="4675" w:type="dxa"/>
          </w:tcPr>
          <w:p w14:paraId="2314B780" w14:textId="102539E2" w:rsidR="002D75BA" w:rsidRPr="004718BE" w:rsidRDefault="002D75BA" w:rsidP="00A91B1E">
            <w:pPr>
              <w:spacing w:before="40"/>
              <w:jc w:val="both"/>
              <w:rPr>
                <w:szCs w:val="28"/>
                <w:highlight w:val="yellow"/>
              </w:rPr>
            </w:pPr>
          </w:p>
        </w:tc>
        <w:tc>
          <w:tcPr>
            <w:tcW w:w="5245" w:type="dxa"/>
          </w:tcPr>
          <w:p w14:paraId="14BE6094" w14:textId="77777777" w:rsidR="00674F21" w:rsidRPr="00674F21" w:rsidRDefault="00674F21" w:rsidP="00674F21">
            <w:pPr>
              <w:tabs>
                <w:tab w:val="left" w:pos="2210"/>
              </w:tabs>
              <w:spacing w:before="40"/>
              <w:jc w:val="both"/>
              <w:rPr>
                <w:b/>
                <w:szCs w:val="28"/>
              </w:rPr>
            </w:pPr>
            <w:r w:rsidRPr="00674F21">
              <w:rPr>
                <w:b/>
                <w:szCs w:val="28"/>
              </w:rPr>
              <w:t>Điều 3. Nguyên tắc chung.</w:t>
            </w:r>
          </w:p>
          <w:p w14:paraId="668BCD87" w14:textId="77777777" w:rsidR="00674F21" w:rsidRPr="00674F21" w:rsidRDefault="00674F21" w:rsidP="00674F21">
            <w:pPr>
              <w:tabs>
                <w:tab w:val="left" w:pos="2210"/>
              </w:tabs>
              <w:spacing w:before="40"/>
              <w:jc w:val="both"/>
              <w:rPr>
                <w:bCs/>
                <w:szCs w:val="28"/>
              </w:rPr>
            </w:pPr>
            <w:r w:rsidRPr="00674F21">
              <w:rPr>
                <w:bCs/>
                <w:szCs w:val="28"/>
              </w:rPr>
              <w:t>1. Việc quản lý, sử dụng ngân sách thực hiện theo Nghị quyết này bảo đảm công khai, minh bạch, hiệu quả, đúng mục đích và không vượt dự toán chi ngân sách các cấp đã được cấp có thẩm quyền phê duyệt.</w:t>
            </w:r>
          </w:p>
          <w:p w14:paraId="1C58A3FD" w14:textId="77777777" w:rsidR="00674F21" w:rsidRPr="00674F21" w:rsidRDefault="00674F21" w:rsidP="00674F21">
            <w:pPr>
              <w:tabs>
                <w:tab w:val="left" w:pos="2210"/>
              </w:tabs>
              <w:spacing w:before="40"/>
              <w:jc w:val="both"/>
              <w:rPr>
                <w:bCs/>
                <w:szCs w:val="28"/>
              </w:rPr>
            </w:pPr>
            <w:r w:rsidRPr="00674F21">
              <w:rPr>
                <w:bCs/>
                <w:szCs w:val="28"/>
              </w:rPr>
              <w:t>2. Bố trí ngân sách để thực hiện nhiệm vụ phát triển kinh tế - xã hội.</w:t>
            </w:r>
          </w:p>
          <w:p w14:paraId="6CD060DF" w14:textId="0F97E2A0" w:rsidR="002D75BA" w:rsidRPr="008E190A" w:rsidRDefault="00674F21" w:rsidP="00674F21">
            <w:pPr>
              <w:tabs>
                <w:tab w:val="left" w:pos="2210"/>
              </w:tabs>
              <w:spacing w:before="40"/>
              <w:jc w:val="both"/>
              <w:rPr>
                <w:bCs/>
                <w:szCs w:val="28"/>
                <w:highlight w:val="yellow"/>
              </w:rPr>
            </w:pPr>
            <w:r w:rsidRPr="00674F21">
              <w:rPr>
                <w:bCs/>
                <w:szCs w:val="28"/>
              </w:rPr>
              <w:lastRenderedPageBreak/>
              <w:t>3. Các nội dung không quy định tại Nghị quyết này, các cơ quan đơn vị thực hiện theo các quy định pháp luật hiện hành.</w:t>
            </w:r>
          </w:p>
        </w:tc>
        <w:tc>
          <w:tcPr>
            <w:tcW w:w="5528" w:type="dxa"/>
          </w:tcPr>
          <w:p w14:paraId="11212DC5" w14:textId="3C03E131" w:rsidR="002D75BA" w:rsidRPr="004718BE" w:rsidRDefault="008E190A" w:rsidP="00A91B1E">
            <w:pPr>
              <w:spacing w:before="40"/>
              <w:jc w:val="both"/>
              <w:rPr>
                <w:szCs w:val="28"/>
                <w:highlight w:val="yellow"/>
              </w:rPr>
            </w:pPr>
            <w:r w:rsidRPr="008E190A">
              <w:rPr>
                <w:szCs w:val="28"/>
              </w:rPr>
              <w:lastRenderedPageBreak/>
              <w:t>Quy định nguyên tắc công khai, minh bạch, không trùng lặp chính sách hỗ trợ và bảo đảm thực hiện trong khả năng cân đối ngân sách Thành phố nhằm tăng tính khả thi và kiểm soát hiệu quả sử dụng ngân sách.</w:t>
            </w:r>
          </w:p>
        </w:tc>
      </w:tr>
      <w:tr w:rsidR="004718BE" w:rsidRPr="00FA7800" w14:paraId="44F1C6E6" w14:textId="77777777" w:rsidTr="004718BE">
        <w:trPr>
          <w:jc w:val="center"/>
        </w:trPr>
        <w:tc>
          <w:tcPr>
            <w:tcW w:w="4675" w:type="dxa"/>
          </w:tcPr>
          <w:p w14:paraId="2165391E" w14:textId="77777777" w:rsidR="004718BE" w:rsidRPr="004718BE" w:rsidRDefault="004718BE" w:rsidP="00A91B1E">
            <w:pPr>
              <w:spacing w:before="40"/>
              <w:jc w:val="both"/>
              <w:rPr>
                <w:szCs w:val="28"/>
                <w:highlight w:val="yellow"/>
              </w:rPr>
            </w:pPr>
          </w:p>
        </w:tc>
        <w:tc>
          <w:tcPr>
            <w:tcW w:w="5245" w:type="dxa"/>
          </w:tcPr>
          <w:p w14:paraId="434CF96F" w14:textId="4FD77CA4" w:rsidR="004718BE" w:rsidRPr="004718BE" w:rsidRDefault="004718BE" w:rsidP="004718BE">
            <w:pPr>
              <w:tabs>
                <w:tab w:val="left" w:pos="2210"/>
              </w:tabs>
              <w:spacing w:before="120" w:after="120"/>
              <w:jc w:val="center"/>
              <w:rPr>
                <w:b/>
                <w:szCs w:val="28"/>
              </w:rPr>
            </w:pPr>
            <w:r w:rsidRPr="004718BE">
              <w:rPr>
                <w:b/>
                <w:szCs w:val="28"/>
              </w:rPr>
              <w:t xml:space="preserve">CHƯƠNG II. </w:t>
            </w:r>
            <w:r w:rsidR="00674F21" w:rsidRPr="00674F21">
              <w:rPr>
                <w:b/>
                <w:szCs w:val="28"/>
              </w:rPr>
              <w:t>QUY ĐỊNH BỐ TRÍ VỐN ĐẦU TƯ CÔNG TRONG PHẠM VI TỔNG MỨC VỐN KẾ HOẠCH ĐẦU TƯ CÔNG HẰNG NĂM ĐỂ THỰC HIỆN NHIỆM VỤ QUY HOẠCH, NHIỆM VỤ CHUẨN BỊ ĐẦU TƯ, THỰC HIỆN DỰ ÁN, QUYẾT TOÁN DỰ ÁN HOÀN THÀNH VÀ CÁC DỰ ÁN KHẨN CẤP KHI ĐƯỢC NGƯỜI CÓ THẨM QUYỀN PHÊ DUYỆT LỆNH KHẨN CẤP</w:t>
            </w:r>
          </w:p>
        </w:tc>
        <w:tc>
          <w:tcPr>
            <w:tcW w:w="5528" w:type="dxa"/>
          </w:tcPr>
          <w:p w14:paraId="7B09E060" w14:textId="77777777" w:rsidR="004718BE" w:rsidRPr="004718BE" w:rsidRDefault="004718BE" w:rsidP="00A91B1E">
            <w:pPr>
              <w:spacing w:before="40"/>
              <w:jc w:val="both"/>
              <w:rPr>
                <w:szCs w:val="28"/>
                <w:highlight w:val="yellow"/>
              </w:rPr>
            </w:pPr>
          </w:p>
        </w:tc>
      </w:tr>
      <w:tr w:rsidR="007B5FDE" w:rsidRPr="00FA7800" w14:paraId="1DB0FD56" w14:textId="77777777" w:rsidTr="00F3402D">
        <w:trPr>
          <w:trHeight w:val="1362"/>
          <w:jc w:val="center"/>
        </w:trPr>
        <w:tc>
          <w:tcPr>
            <w:tcW w:w="4675" w:type="dxa"/>
          </w:tcPr>
          <w:p w14:paraId="35849937" w14:textId="77777777" w:rsidR="00103342" w:rsidRDefault="00103342" w:rsidP="00103342">
            <w:pPr>
              <w:spacing w:before="40"/>
              <w:jc w:val="both"/>
              <w:rPr>
                <w:szCs w:val="28"/>
              </w:rPr>
            </w:pPr>
            <w:r w:rsidRPr="00674F21">
              <w:rPr>
                <w:szCs w:val="28"/>
              </w:rPr>
              <w:t>- Điều 44 Luật Đầu tư công 2024 về trình tự lập, thẩm định, phê duyệt chi phí chuẩn bị dự án, dự toán nhiệm vụ chuẩn bị đầu tư và dự toán nhiệm vụ quy hoạch</w:t>
            </w:r>
          </w:p>
          <w:p w14:paraId="3AF69CA3" w14:textId="77777777" w:rsidR="00103342" w:rsidRDefault="00103342" w:rsidP="00103342">
            <w:pPr>
              <w:spacing w:before="40"/>
              <w:jc w:val="both"/>
              <w:rPr>
                <w:szCs w:val="28"/>
              </w:rPr>
            </w:pPr>
            <w:r>
              <w:rPr>
                <w:szCs w:val="28"/>
              </w:rPr>
              <w:t xml:space="preserve">- Điều 56 Luật Đầu tư công 2024 về diều kiện </w:t>
            </w:r>
            <w:r w:rsidRPr="00103342">
              <w:rPr>
                <w:szCs w:val="28"/>
              </w:rPr>
              <w:t>để chương trình, dự án, nhiệm vụ và đối tượng đầu tư công khác được bố trí vốn kế hoạch đầu tư công hằng năm</w:t>
            </w:r>
          </w:p>
          <w:p w14:paraId="4F8AF756" w14:textId="19653B1B" w:rsidR="00103342" w:rsidRDefault="00103342" w:rsidP="00103342">
            <w:pPr>
              <w:spacing w:before="40"/>
              <w:jc w:val="both"/>
              <w:rPr>
                <w:szCs w:val="28"/>
              </w:rPr>
            </w:pPr>
            <w:r>
              <w:rPr>
                <w:szCs w:val="28"/>
              </w:rPr>
              <w:t xml:space="preserve">- Điều 58 Luật Đầu tư công 2024 (được sửa đổi tại Luật số </w:t>
            </w:r>
            <w:r w:rsidRPr="00103342">
              <w:rPr>
                <w:szCs w:val="28"/>
              </w:rPr>
              <w:t>90/2025/QH15</w:t>
            </w:r>
            <w:r>
              <w:rPr>
                <w:szCs w:val="28"/>
              </w:rPr>
              <w:t>) quy định v</w:t>
            </w:r>
            <w:r w:rsidRPr="00103342">
              <w:rPr>
                <w:szCs w:val="28"/>
              </w:rPr>
              <w:t xml:space="preserve">ốn thực hiện nhiệm vụ chuẩn bị </w:t>
            </w:r>
            <w:r w:rsidRPr="00103342">
              <w:rPr>
                <w:szCs w:val="28"/>
              </w:rPr>
              <w:lastRenderedPageBreak/>
              <w:t>đầu tư, nhiệm vụ quy hoạch và vốn thực hiện dự án</w:t>
            </w:r>
          </w:p>
          <w:p w14:paraId="72EB3134" w14:textId="2ABD6B6B" w:rsidR="00625175" w:rsidRDefault="00625175" w:rsidP="00103342">
            <w:pPr>
              <w:spacing w:before="40"/>
              <w:jc w:val="both"/>
              <w:rPr>
                <w:szCs w:val="28"/>
              </w:rPr>
            </w:pPr>
            <w:r>
              <w:rPr>
                <w:szCs w:val="28"/>
              </w:rPr>
              <w:t>- Nghị định số 254/2025/NĐ-CP ngày 26/9/2025 của Chính phủ quy định về quản lý, thanh toán, quyết toán dự án sử dụng vốn đầu tư công.</w:t>
            </w:r>
          </w:p>
          <w:p w14:paraId="21E3E1E6" w14:textId="77777777" w:rsidR="00103342" w:rsidRPr="00674F21" w:rsidRDefault="00103342" w:rsidP="00103342">
            <w:pPr>
              <w:spacing w:before="40"/>
              <w:jc w:val="both"/>
              <w:rPr>
                <w:szCs w:val="28"/>
              </w:rPr>
            </w:pPr>
            <w:r w:rsidRPr="00674F21">
              <w:rPr>
                <w:szCs w:val="28"/>
              </w:rPr>
              <w:t>- Điểm i khoản 5 Điều 21 Luật Thủ đô.</w:t>
            </w:r>
          </w:p>
          <w:p w14:paraId="54E97284" w14:textId="0E589451" w:rsidR="00103342" w:rsidRPr="00FA7800" w:rsidRDefault="00103342" w:rsidP="00A91B1E">
            <w:pPr>
              <w:spacing w:before="40"/>
              <w:jc w:val="both"/>
              <w:rPr>
                <w:szCs w:val="28"/>
              </w:rPr>
            </w:pPr>
          </w:p>
        </w:tc>
        <w:tc>
          <w:tcPr>
            <w:tcW w:w="5245" w:type="dxa"/>
            <w:vAlign w:val="center"/>
          </w:tcPr>
          <w:p w14:paraId="3E4BB7F0" w14:textId="77777777" w:rsidR="00674F21" w:rsidRPr="00674F21" w:rsidRDefault="00674F21" w:rsidP="00674F21">
            <w:pPr>
              <w:pStyle w:val="NormalWeb"/>
              <w:shd w:val="clear" w:color="auto" w:fill="FFFFFF"/>
              <w:spacing w:before="0" w:beforeAutospacing="0" w:after="0" w:afterAutospacing="0"/>
              <w:jc w:val="both"/>
              <w:rPr>
                <w:b/>
                <w:color w:val="000000"/>
                <w:sz w:val="28"/>
                <w:szCs w:val="28"/>
                <w:shd w:val="clear" w:color="auto" w:fill="FFFFFF"/>
              </w:rPr>
            </w:pPr>
            <w:r w:rsidRPr="00674F21">
              <w:rPr>
                <w:b/>
                <w:color w:val="000000"/>
                <w:sz w:val="28"/>
                <w:szCs w:val="28"/>
                <w:shd w:val="clear" w:color="auto" w:fill="FFFFFF"/>
              </w:rPr>
              <w:lastRenderedPageBreak/>
              <w:t>Điều 4. Điều kiện áp dụng, thành phần hồ sơ, quy định bố trí vốn thực hiện nhiệm vụ quy hoạch.</w:t>
            </w:r>
          </w:p>
          <w:p w14:paraId="79DC4D26" w14:textId="77777777" w:rsidR="00674F21" w:rsidRPr="00674F21" w:rsidRDefault="00674F21" w:rsidP="00674F21">
            <w:pPr>
              <w:pStyle w:val="NormalWeb"/>
              <w:shd w:val="clear" w:color="auto" w:fill="FFFFFF"/>
              <w:spacing w:before="0" w:beforeAutospacing="0" w:after="0" w:afterAutospacing="0"/>
              <w:jc w:val="both"/>
              <w:rPr>
                <w:bCs/>
                <w:color w:val="000000"/>
                <w:sz w:val="28"/>
                <w:szCs w:val="28"/>
                <w:shd w:val="clear" w:color="auto" w:fill="FFFFFF"/>
              </w:rPr>
            </w:pPr>
            <w:r w:rsidRPr="00674F21">
              <w:rPr>
                <w:bCs/>
                <w:color w:val="000000"/>
                <w:sz w:val="28"/>
                <w:szCs w:val="28"/>
                <w:shd w:val="clear" w:color="auto" w:fill="FFFFFF"/>
              </w:rPr>
              <w:t xml:space="preserve">1. Điều kiện áp dụng: Các nhiệm vụ quy hoạch được cấp có thẩm quyền quyết định giao nhiệm vụ quy hoạch sử dụng nguồn vốn đầu tư công; các nhiệm vụ quy hoạch chuyển tiếp từ các năm trước nhưng đến nay chưa hoàn thành được cấp có thẩm quyền quyết định điều chỉnh phần kinh phí dự toán còn lại sử dụng nguồn vốn đầu tư công. Các nhiệm </w:t>
            </w:r>
            <w:r w:rsidRPr="00674F21">
              <w:rPr>
                <w:bCs/>
                <w:color w:val="000000"/>
                <w:sz w:val="28"/>
                <w:szCs w:val="28"/>
                <w:shd w:val="clear" w:color="auto" w:fill="FFFFFF"/>
              </w:rPr>
              <w:lastRenderedPageBreak/>
              <w:t>vụ quy hoạch được cấp có thẩm quyền phê duyệt dự toán theo quy định.</w:t>
            </w:r>
          </w:p>
          <w:p w14:paraId="13889847" w14:textId="77777777" w:rsidR="00674F21" w:rsidRPr="00674F21" w:rsidRDefault="00674F21" w:rsidP="00674F21">
            <w:pPr>
              <w:pStyle w:val="NormalWeb"/>
              <w:shd w:val="clear" w:color="auto" w:fill="FFFFFF"/>
              <w:spacing w:before="0" w:beforeAutospacing="0" w:after="0" w:afterAutospacing="0"/>
              <w:jc w:val="both"/>
              <w:rPr>
                <w:bCs/>
                <w:color w:val="000000"/>
                <w:sz w:val="28"/>
                <w:szCs w:val="28"/>
                <w:shd w:val="clear" w:color="auto" w:fill="FFFFFF"/>
              </w:rPr>
            </w:pPr>
            <w:r w:rsidRPr="00674F21">
              <w:rPr>
                <w:bCs/>
                <w:color w:val="000000"/>
                <w:sz w:val="28"/>
                <w:szCs w:val="28"/>
                <w:shd w:val="clear" w:color="auto" w:fill="FFFFFF"/>
              </w:rPr>
              <w:t>2. Thành phần hồ sơ: (1) Văn bản của chủ đầu tư đề nghị bố trí vốn; (2) Hồ sơ pháp lý (Quyết định giao tổ chức lập nhiệm vụ quy hoạch hoặc các văn bản tương đương, quyết định phê duyệt dự toán,…); (3) Các tài liệu khác có liên quan (nếu có).</w:t>
            </w:r>
          </w:p>
          <w:p w14:paraId="7A469DCD" w14:textId="77777777" w:rsidR="00674F21" w:rsidRPr="00674F21" w:rsidRDefault="00674F21" w:rsidP="00674F21">
            <w:pPr>
              <w:pStyle w:val="NormalWeb"/>
              <w:shd w:val="clear" w:color="auto" w:fill="FFFFFF"/>
              <w:spacing w:before="0" w:beforeAutospacing="0" w:after="0" w:afterAutospacing="0"/>
              <w:jc w:val="both"/>
              <w:rPr>
                <w:bCs/>
                <w:color w:val="000000"/>
                <w:sz w:val="28"/>
                <w:szCs w:val="28"/>
                <w:shd w:val="clear" w:color="auto" w:fill="FFFFFF"/>
              </w:rPr>
            </w:pPr>
            <w:r w:rsidRPr="00674F21">
              <w:rPr>
                <w:bCs/>
                <w:color w:val="000000"/>
                <w:sz w:val="28"/>
                <w:szCs w:val="28"/>
                <w:shd w:val="clear" w:color="auto" w:fill="FFFFFF"/>
              </w:rPr>
              <w:t>3. Quy định bố trí vốn: Bố trí vốn thực hiện nhiệm vụ quy hoạch trong tổng nguồn vốn đã giao cho nhiệm vụ quy hoạch trong kế hoạch đầu tư công hằng năm được cấp có thẩm quyền phê duyệt và không phụ thuộc mức vốn hằng năm đã giao cho từng nhiệm vụ quy hoạch.</w:t>
            </w:r>
          </w:p>
          <w:p w14:paraId="1ADB1CE1" w14:textId="0220C2A7" w:rsidR="007B5FDE" w:rsidRPr="00FA7800" w:rsidRDefault="00674F21" w:rsidP="00674F21">
            <w:pPr>
              <w:pStyle w:val="NormalWeb"/>
              <w:shd w:val="clear" w:color="auto" w:fill="FFFFFF"/>
              <w:spacing w:before="0" w:beforeAutospacing="0" w:after="0" w:afterAutospacing="0"/>
              <w:jc w:val="both"/>
              <w:rPr>
                <w:color w:val="000000"/>
                <w:sz w:val="28"/>
                <w:szCs w:val="28"/>
                <w:shd w:val="clear" w:color="auto" w:fill="FFFFFF"/>
              </w:rPr>
            </w:pPr>
            <w:r w:rsidRPr="00674F21">
              <w:rPr>
                <w:bCs/>
                <w:color w:val="000000"/>
                <w:sz w:val="28"/>
                <w:szCs w:val="28"/>
                <w:shd w:val="clear" w:color="auto" w:fill="FFFFFF"/>
              </w:rPr>
              <w:t>4. Cơ quan tài chính các cấp thông báo kế hoạch vốn bố trí thực hiện nhiệm vụ quy hoạch, gửi cơ quan kho bạc nhà nước làm cơ sở thanh toán, quyết toán theo quy định; định kỳ tổng hợp, tham mưu Uỷ ban nhân dân cùng cấp quyết định bố trí vốn thực hiện các nhiệm vụ quy hoạch theo phân cấp.</w:t>
            </w:r>
            <w:r w:rsidR="008E190A" w:rsidRPr="00674F21">
              <w:rPr>
                <w:bCs/>
                <w:color w:val="000000"/>
                <w:sz w:val="28"/>
                <w:szCs w:val="28"/>
                <w:shd w:val="clear" w:color="auto" w:fill="FFFFFF"/>
              </w:rPr>
              <w:t>.</w:t>
            </w:r>
          </w:p>
        </w:tc>
        <w:tc>
          <w:tcPr>
            <w:tcW w:w="5528" w:type="dxa"/>
          </w:tcPr>
          <w:p w14:paraId="62EF9EEE" w14:textId="57C315B7" w:rsidR="005D29A9" w:rsidRPr="00FA7800" w:rsidRDefault="008E190A" w:rsidP="005D29A9">
            <w:pPr>
              <w:spacing w:before="40"/>
              <w:jc w:val="both"/>
              <w:rPr>
                <w:szCs w:val="28"/>
              </w:rPr>
            </w:pPr>
            <w:r w:rsidRPr="008E190A">
              <w:rPr>
                <w:szCs w:val="28"/>
              </w:rPr>
              <w:lastRenderedPageBreak/>
              <w:t xml:space="preserve">Quy định cụ thể </w:t>
            </w:r>
            <w:r w:rsidR="00F3402D">
              <w:rPr>
                <w:szCs w:val="28"/>
              </w:rPr>
              <w:t>đ</w:t>
            </w:r>
            <w:r w:rsidR="00F3402D" w:rsidRPr="00F3402D">
              <w:rPr>
                <w:szCs w:val="28"/>
              </w:rPr>
              <w:t xml:space="preserve">iều kiện áp dụng, </w:t>
            </w:r>
            <w:r w:rsidR="00103342">
              <w:rPr>
                <w:szCs w:val="28"/>
              </w:rPr>
              <w:t xml:space="preserve">thành phần </w:t>
            </w:r>
            <w:r w:rsidR="00F3402D" w:rsidRPr="00F3402D">
              <w:rPr>
                <w:szCs w:val="28"/>
              </w:rPr>
              <w:t xml:space="preserve">hồ sơ, </w:t>
            </w:r>
            <w:r w:rsidR="00103342" w:rsidRPr="00103342">
              <w:rPr>
                <w:szCs w:val="28"/>
              </w:rPr>
              <w:t>quy định bố trí vốn thực hiện nhiệm vụ quy hoạch</w:t>
            </w:r>
            <w:r w:rsidR="00F3402D">
              <w:rPr>
                <w:szCs w:val="28"/>
              </w:rPr>
              <w:t>.</w:t>
            </w:r>
          </w:p>
        </w:tc>
      </w:tr>
      <w:tr w:rsidR="007B5FDE" w:rsidRPr="00FA7800" w14:paraId="5D675B98" w14:textId="77777777" w:rsidTr="004718BE">
        <w:trPr>
          <w:jc w:val="center"/>
        </w:trPr>
        <w:tc>
          <w:tcPr>
            <w:tcW w:w="4675" w:type="dxa"/>
          </w:tcPr>
          <w:p w14:paraId="796FEA74" w14:textId="77777777" w:rsidR="007B5FDE" w:rsidRDefault="00674F21" w:rsidP="00103342">
            <w:pPr>
              <w:spacing w:before="40"/>
              <w:jc w:val="both"/>
              <w:rPr>
                <w:szCs w:val="28"/>
              </w:rPr>
            </w:pPr>
            <w:r w:rsidRPr="00674F21">
              <w:rPr>
                <w:szCs w:val="28"/>
              </w:rPr>
              <w:t>- Điều 44 Luật Đầu tư công 2024 về trình tự lập, thẩm định, phê duyệt chi phí chuẩn bị dự án, dự toán nhiệm vụ chuẩn bị đầu tư và dự toán nhiệm vụ quy hoạch</w:t>
            </w:r>
          </w:p>
          <w:p w14:paraId="74213ECD" w14:textId="15CE53DA" w:rsidR="00103342" w:rsidRDefault="00103342" w:rsidP="00103342">
            <w:pPr>
              <w:spacing w:before="40"/>
              <w:jc w:val="both"/>
              <w:rPr>
                <w:szCs w:val="28"/>
              </w:rPr>
            </w:pPr>
            <w:r>
              <w:rPr>
                <w:szCs w:val="28"/>
              </w:rPr>
              <w:lastRenderedPageBreak/>
              <w:t xml:space="preserve">- Điều 56 Luật Đầu tư công 2024 về diều kiện </w:t>
            </w:r>
            <w:r w:rsidRPr="00103342">
              <w:rPr>
                <w:szCs w:val="28"/>
              </w:rPr>
              <w:t>để chương trình, dự án, nhiệm vụ và đối tượng đầu tư công khác được bố trí vốn kế hoạch đầu tư công hằng năm</w:t>
            </w:r>
          </w:p>
          <w:p w14:paraId="599BF9AE" w14:textId="77777777" w:rsidR="00103342" w:rsidRDefault="00103342" w:rsidP="00103342">
            <w:pPr>
              <w:spacing w:before="40"/>
              <w:jc w:val="both"/>
              <w:rPr>
                <w:szCs w:val="28"/>
              </w:rPr>
            </w:pPr>
            <w:r>
              <w:rPr>
                <w:szCs w:val="28"/>
              </w:rPr>
              <w:t xml:space="preserve">- Điều 58 Luật Đầu tư công 2024 (được sửa đổi tại Luật số </w:t>
            </w:r>
            <w:r w:rsidRPr="00103342">
              <w:rPr>
                <w:szCs w:val="28"/>
              </w:rPr>
              <w:t>90/2025/QH15</w:t>
            </w:r>
            <w:r>
              <w:rPr>
                <w:szCs w:val="28"/>
              </w:rPr>
              <w:t>) quy định v</w:t>
            </w:r>
            <w:r w:rsidRPr="00103342">
              <w:rPr>
                <w:szCs w:val="28"/>
              </w:rPr>
              <w:t>ốn thực hiện nhiệm vụ chuẩn bị đầu tư, nhiệm vụ quy hoạch và vốn thực hiện dự án</w:t>
            </w:r>
          </w:p>
          <w:p w14:paraId="339BDAD0" w14:textId="77777777" w:rsidR="00625175" w:rsidRDefault="00625175" w:rsidP="00625175">
            <w:pPr>
              <w:spacing w:before="40"/>
              <w:jc w:val="both"/>
              <w:rPr>
                <w:szCs w:val="28"/>
              </w:rPr>
            </w:pPr>
            <w:r>
              <w:rPr>
                <w:szCs w:val="28"/>
              </w:rPr>
              <w:t>- Nghị định số 254/2025/NĐ-CP ngày 26/9/2025 của Chính phủ quy định về quản lý, thanh toán, quyết toán dự án sử dụng vốn đầu tư công.</w:t>
            </w:r>
          </w:p>
          <w:p w14:paraId="5582701B" w14:textId="77777777" w:rsidR="00103342" w:rsidRPr="00674F21" w:rsidRDefault="00103342" w:rsidP="00103342">
            <w:pPr>
              <w:spacing w:before="40"/>
              <w:jc w:val="both"/>
              <w:rPr>
                <w:szCs w:val="28"/>
              </w:rPr>
            </w:pPr>
            <w:r w:rsidRPr="00674F21">
              <w:rPr>
                <w:szCs w:val="28"/>
              </w:rPr>
              <w:t>- Điểm i khoản 5 Điều 21 Luật Thủ đô.</w:t>
            </w:r>
          </w:p>
          <w:p w14:paraId="47BE4270" w14:textId="204FBF46" w:rsidR="00103342" w:rsidRPr="00FA7800" w:rsidRDefault="00103342" w:rsidP="00674F21">
            <w:pPr>
              <w:spacing w:before="40"/>
              <w:rPr>
                <w:szCs w:val="28"/>
              </w:rPr>
            </w:pPr>
          </w:p>
        </w:tc>
        <w:tc>
          <w:tcPr>
            <w:tcW w:w="5245" w:type="dxa"/>
          </w:tcPr>
          <w:p w14:paraId="01A72974" w14:textId="77777777" w:rsidR="00103342" w:rsidRPr="00103342" w:rsidRDefault="00103342" w:rsidP="00103342">
            <w:pPr>
              <w:tabs>
                <w:tab w:val="left" w:pos="2210"/>
              </w:tabs>
              <w:spacing w:before="40"/>
              <w:jc w:val="both"/>
              <w:rPr>
                <w:b/>
                <w:szCs w:val="28"/>
              </w:rPr>
            </w:pPr>
            <w:r w:rsidRPr="00103342">
              <w:rPr>
                <w:b/>
                <w:szCs w:val="28"/>
              </w:rPr>
              <w:lastRenderedPageBreak/>
              <w:t>Điều 5. Điều kiện áp dụng, thành phần hồ sơ, quy định bố trí vốn thực hiện nhiệm vụ chuẩn bị đầu tư.</w:t>
            </w:r>
          </w:p>
          <w:p w14:paraId="04EE026A" w14:textId="77777777" w:rsidR="00103342" w:rsidRPr="00103342" w:rsidRDefault="00103342" w:rsidP="00103342">
            <w:pPr>
              <w:tabs>
                <w:tab w:val="left" w:pos="2210"/>
              </w:tabs>
              <w:spacing w:before="40"/>
              <w:jc w:val="both"/>
              <w:rPr>
                <w:bCs/>
                <w:szCs w:val="28"/>
              </w:rPr>
            </w:pPr>
            <w:r w:rsidRPr="00103342">
              <w:rPr>
                <w:bCs/>
                <w:szCs w:val="28"/>
              </w:rPr>
              <w:t xml:space="preserve">1. Điều kiện áp dụng: Các dự án đầu tư công đã được cấp có thẩm quyền quyết định chủ </w:t>
            </w:r>
            <w:r w:rsidRPr="00103342">
              <w:rPr>
                <w:bCs/>
                <w:szCs w:val="28"/>
              </w:rPr>
              <w:lastRenderedPageBreak/>
              <w:t>trương đầu tư, quyết định giao nhiệm vụ lập báo cáo nghiên cứu tiền khả thi, báo cáo đề xuất chủ trương đầu tư được sử dụng vốn đầu tư công và đã được cấp có thẩm quyền phê duyệt dự toán nhiệm vụ chuẩn bị đầu tư theo quy định.</w:t>
            </w:r>
          </w:p>
          <w:p w14:paraId="39DF439F" w14:textId="77777777" w:rsidR="00103342" w:rsidRPr="00103342" w:rsidRDefault="00103342" w:rsidP="00103342">
            <w:pPr>
              <w:tabs>
                <w:tab w:val="left" w:pos="2210"/>
              </w:tabs>
              <w:spacing w:before="40"/>
              <w:jc w:val="both"/>
              <w:rPr>
                <w:bCs/>
                <w:szCs w:val="28"/>
              </w:rPr>
            </w:pPr>
            <w:r w:rsidRPr="00103342">
              <w:rPr>
                <w:bCs/>
                <w:szCs w:val="28"/>
              </w:rPr>
              <w:t>2. Thành phần hồ sơ: (1) Văn bản của chủ đầu tư đề nghị bố trí vốn thực hiện nhiệm vụ chuẩn bị đầu tư; (2) Pháp lý của dự án (Quyết định giao nhiệm vụ hoặc Văn bản tương đương; quyết định phê duyệt dự toán,…); (3) Các tài liệu khác có liên quan (nếu có).</w:t>
            </w:r>
          </w:p>
          <w:p w14:paraId="4532090E" w14:textId="77777777" w:rsidR="00103342" w:rsidRPr="00103342" w:rsidRDefault="00103342" w:rsidP="00103342">
            <w:pPr>
              <w:tabs>
                <w:tab w:val="left" w:pos="2210"/>
              </w:tabs>
              <w:spacing w:before="40"/>
              <w:jc w:val="both"/>
              <w:rPr>
                <w:bCs/>
                <w:szCs w:val="28"/>
              </w:rPr>
            </w:pPr>
            <w:r w:rsidRPr="00103342">
              <w:rPr>
                <w:bCs/>
                <w:szCs w:val="28"/>
              </w:rPr>
              <w:t>3. Quy định bố trí vốn: Bố trí vốn thực hiện nhiệm vụ chuẩn bị đầu tư trong tổng nguồn vốn đã giao cho nhiệm vụ chuẩn bị đầu tư dự án trong kế hoạch đầu tư công hằng năm được cấp có thẩm quyền phê duyệt và không phụ thuộc mức vốn hằng năm đã giao cho từng nhiệm vụ chuẩn bị đầu tư.</w:t>
            </w:r>
          </w:p>
          <w:p w14:paraId="69078C44" w14:textId="2B9233F5" w:rsidR="007B5FDE" w:rsidRPr="00FA7800" w:rsidRDefault="00103342" w:rsidP="00103342">
            <w:pPr>
              <w:tabs>
                <w:tab w:val="left" w:pos="2210"/>
              </w:tabs>
              <w:spacing w:before="40"/>
              <w:jc w:val="both"/>
              <w:rPr>
                <w:szCs w:val="28"/>
              </w:rPr>
            </w:pPr>
            <w:r w:rsidRPr="00103342">
              <w:rPr>
                <w:bCs/>
                <w:szCs w:val="28"/>
              </w:rPr>
              <w:t>4. Cơ quan tài chính các cấp thông báo kế hoạch vốn bố trí thực hiện nhiệm vụ chuẩn bị đầu tư, gửi cơ quan kho bạc nhà nước làm cơ sở thanh toán, quyết toán theo quy định; định kỳ tổng hợp, tham mưu Uỷ ban nhân dân cùng cấp quyết định bố trí vốn thực hiện các nhiệm vụ chuẩn bị đầu tư theo phân cấp.</w:t>
            </w:r>
          </w:p>
        </w:tc>
        <w:tc>
          <w:tcPr>
            <w:tcW w:w="5528" w:type="dxa"/>
          </w:tcPr>
          <w:p w14:paraId="619CF4C7" w14:textId="4879EB01" w:rsidR="007B5FDE" w:rsidRPr="00FA7800" w:rsidRDefault="00F3402D" w:rsidP="00A56806">
            <w:pPr>
              <w:spacing w:before="40"/>
              <w:jc w:val="both"/>
              <w:rPr>
                <w:szCs w:val="28"/>
              </w:rPr>
            </w:pPr>
            <w:r w:rsidRPr="008E190A">
              <w:rPr>
                <w:szCs w:val="28"/>
              </w:rPr>
              <w:lastRenderedPageBreak/>
              <w:t xml:space="preserve">Quy định cụ thể </w:t>
            </w:r>
            <w:r>
              <w:rPr>
                <w:szCs w:val="28"/>
              </w:rPr>
              <w:t>đ</w:t>
            </w:r>
            <w:r w:rsidRPr="00F3402D">
              <w:rPr>
                <w:szCs w:val="28"/>
              </w:rPr>
              <w:t xml:space="preserve">iều kiện áp dụng, </w:t>
            </w:r>
            <w:r w:rsidR="00103342">
              <w:rPr>
                <w:szCs w:val="28"/>
              </w:rPr>
              <w:t xml:space="preserve">thành phần </w:t>
            </w:r>
            <w:r w:rsidRPr="00F3402D">
              <w:rPr>
                <w:szCs w:val="28"/>
              </w:rPr>
              <w:t xml:space="preserve">hồ sơ, quy định bố trí vốn </w:t>
            </w:r>
            <w:r w:rsidR="00103342" w:rsidRPr="00103342">
              <w:rPr>
                <w:szCs w:val="28"/>
              </w:rPr>
              <w:t>vốn thực hiện nhiệm vụ chuẩn bị đầu tư</w:t>
            </w:r>
            <w:r>
              <w:rPr>
                <w:szCs w:val="28"/>
              </w:rPr>
              <w:t>.</w:t>
            </w:r>
          </w:p>
        </w:tc>
      </w:tr>
      <w:tr w:rsidR="00F3402D" w:rsidRPr="00FA7800" w14:paraId="0D842120" w14:textId="77777777" w:rsidTr="004718BE">
        <w:trPr>
          <w:trHeight w:val="867"/>
          <w:jc w:val="center"/>
        </w:trPr>
        <w:tc>
          <w:tcPr>
            <w:tcW w:w="4675" w:type="dxa"/>
          </w:tcPr>
          <w:p w14:paraId="3E87D43D" w14:textId="77777777" w:rsidR="00103342" w:rsidRDefault="00103342" w:rsidP="00103342">
            <w:pPr>
              <w:spacing w:before="40"/>
              <w:jc w:val="both"/>
              <w:rPr>
                <w:szCs w:val="28"/>
              </w:rPr>
            </w:pPr>
            <w:r w:rsidRPr="00103342">
              <w:rPr>
                <w:szCs w:val="28"/>
              </w:rPr>
              <w:lastRenderedPageBreak/>
              <w:t>- Điều 56 Luật Đầu tư công 2024 về diều kiện để chương trình, dự án, nhiệm vụ và đối tượng đầu tư công khác được bố trí vốn kế hoạch đầu tư công hằng năm</w:t>
            </w:r>
          </w:p>
          <w:p w14:paraId="1216AE8D" w14:textId="77777777" w:rsidR="00625175" w:rsidRDefault="00625175" w:rsidP="00625175">
            <w:pPr>
              <w:spacing w:before="40"/>
              <w:jc w:val="both"/>
              <w:rPr>
                <w:szCs w:val="28"/>
              </w:rPr>
            </w:pPr>
            <w:r>
              <w:rPr>
                <w:szCs w:val="28"/>
              </w:rPr>
              <w:t xml:space="preserve">- Điều 58 Luật Đầu tư công 2024 (được sửa đổi tại Luật số </w:t>
            </w:r>
            <w:r w:rsidRPr="00103342">
              <w:rPr>
                <w:szCs w:val="28"/>
              </w:rPr>
              <w:t>90/2025/QH15</w:t>
            </w:r>
            <w:r>
              <w:rPr>
                <w:szCs w:val="28"/>
              </w:rPr>
              <w:t>) quy định v</w:t>
            </w:r>
            <w:r w:rsidRPr="00103342">
              <w:rPr>
                <w:szCs w:val="28"/>
              </w:rPr>
              <w:t>ốn thực hiện nhiệm vụ chuẩn bị đầu tư, nhiệm vụ quy hoạch và vốn thực hiện dự án</w:t>
            </w:r>
          </w:p>
          <w:p w14:paraId="7A339991" w14:textId="7A7231DB" w:rsidR="00625175" w:rsidRDefault="00625175" w:rsidP="00625175">
            <w:pPr>
              <w:spacing w:before="40"/>
              <w:jc w:val="both"/>
              <w:rPr>
                <w:szCs w:val="28"/>
              </w:rPr>
            </w:pPr>
            <w:r>
              <w:rPr>
                <w:szCs w:val="28"/>
              </w:rPr>
              <w:t>- Nghị định số 254/2025/NĐ-CP ngày 26/9/2025 của Chính phủ quy định về quản lý, thanh toán, quyết toán dự án sử dụng vốn đầu tư công.</w:t>
            </w:r>
          </w:p>
          <w:p w14:paraId="0D4854F7" w14:textId="7BE5F974" w:rsidR="00F3402D" w:rsidRPr="00FA7800" w:rsidRDefault="00103342" w:rsidP="00103342">
            <w:pPr>
              <w:spacing w:before="40"/>
              <w:jc w:val="both"/>
              <w:rPr>
                <w:szCs w:val="28"/>
              </w:rPr>
            </w:pPr>
            <w:r w:rsidRPr="00103342">
              <w:rPr>
                <w:szCs w:val="28"/>
              </w:rPr>
              <w:t>- Điểm i khoản 5 Điều 21 Luật Thủ đô.</w:t>
            </w:r>
          </w:p>
        </w:tc>
        <w:tc>
          <w:tcPr>
            <w:tcW w:w="5245" w:type="dxa"/>
            <w:vAlign w:val="center"/>
          </w:tcPr>
          <w:p w14:paraId="2B588276" w14:textId="77777777" w:rsidR="00B33E0D" w:rsidRPr="00B33E0D" w:rsidRDefault="00B33E0D" w:rsidP="00B33E0D">
            <w:pPr>
              <w:tabs>
                <w:tab w:val="left" w:pos="2210"/>
              </w:tabs>
              <w:spacing w:before="40"/>
              <w:jc w:val="both"/>
              <w:rPr>
                <w:b/>
                <w:szCs w:val="28"/>
              </w:rPr>
            </w:pPr>
            <w:r w:rsidRPr="00B33E0D">
              <w:rPr>
                <w:b/>
                <w:szCs w:val="28"/>
              </w:rPr>
              <w:t>Điều 6. Điều kiện áp dụng, thành phần hồ sơ và quy định bố trí vốn thực hiện dự án.</w:t>
            </w:r>
          </w:p>
          <w:p w14:paraId="3CBD0C03" w14:textId="59BC112A" w:rsidR="007E669E" w:rsidRPr="007E669E" w:rsidRDefault="00B33E0D" w:rsidP="007E669E">
            <w:pPr>
              <w:tabs>
                <w:tab w:val="left" w:pos="2210"/>
              </w:tabs>
              <w:spacing w:before="40"/>
              <w:jc w:val="both"/>
              <w:rPr>
                <w:bCs/>
                <w:szCs w:val="28"/>
              </w:rPr>
            </w:pPr>
            <w:r w:rsidRPr="00B33E0D">
              <w:rPr>
                <w:bCs/>
                <w:szCs w:val="28"/>
              </w:rPr>
              <w:t>1. Điều kiện áp dụng: Dự án đầu tư công đã được cấp có thẩm quyền quyết định đầu tư theo quy định, chưa được bố trí kế hoạch vốn thực hiện trong năm ngân sách hoặc có nhu cầu bổ sung kế hoạch vốn vượt kế hoạch vốn đã bố trí để thực hiện dự án theo tiến độ, khả năng triển khai thực tế.</w:t>
            </w:r>
          </w:p>
          <w:p w14:paraId="5AD097F8" w14:textId="580350D9" w:rsidR="00B33E0D" w:rsidRPr="00B33E0D" w:rsidRDefault="007E669E" w:rsidP="007E669E">
            <w:pPr>
              <w:tabs>
                <w:tab w:val="left" w:pos="2210"/>
              </w:tabs>
              <w:spacing w:before="40"/>
              <w:jc w:val="both"/>
              <w:rPr>
                <w:bCs/>
                <w:szCs w:val="28"/>
              </w:rPr>
            </w:pPr>
            <w:r w:rsidRPr="007E669E">
              <w:rPr>
                <w:bCs/>
                <w:szCs w:val="28"/>
              </w:rPr>
              <w:t xml:space="preserve">2. Thành phần hồ sơ: </w:t>
            </w:r>
            <w:r w:rsidR="00385FB7" w:rsidRPr="00385FB7">
              <w:rPr>
                <w:bCs/>
                <w:szCs w:val="28"/>
              </w:rPr>
              <w:t>1) Văn bản của chủ đầu tư đề nghị bố trí vốn; (2) Pháp lý của dự án (Quyết định phê duyệt dự án lần đầu và các lần điều chỉnh,…); (3) Các tài liệu khác có liên quan như: Biểu chi tiết tiến độ triển khai của dự án và nhu cầu vốn tương ứng; Bảng thuyết minh tổng mức đầu tư hoặc tổng dự toán được cấp có thẩm quyền thẩm định trong trường hợp đề xuất bố trí vốn cho công tác lập thiết kế kỹ thuật, thiết kế bản vẽ thi công; dự thảo phương án bồi thường, hỗ trợ, tái định cư trong trường hợp đề xuất bố trí vốn cho công tác bồi thường, hỗ trợ, tái định cư khi nhà nước thu hồi đất; các tài liệu khác liên quan nếu có</w:t>
            </w:r>
            <w:r w:rsidRPr="007E669E">
              <w:rPr>
                <w:bCs/>
                <w:szCs w:val="28"/>
              </w:rPr>
              <w:t>.</w:t>
            </w:r>
          </w:p>
          <w:p w14:paraId="0F62EEAC" w14:textId="77777777" w:rsidR="00B33E0D" w:rsidRPr="00B33E0D" w:rsidRDefault="00B33E0D" w:rsidP="00B33E0D">
            <w:pPr>
              <w:tabs>
                <w:tab w:val="left" w:pos="2210"/>
              </w:tabs>
              <w:spacing w:before="40"/>
              <w:jc w:val="both"/>
              <w:rPr>
                <w:bCs/>
                <w:szCs w:val="28"/>
              </w:rPr>
            </w:pPr>
            <w:r w:rsidRPr="00B33E0D">
              <w:rPr>
                <w:bCs/>
                <w:szCs w:val="28"/>
              </w:rPr>
              <w:t xml:space="preserve">3. Quy định bố trí vốn: Bố trí vốn thực hiện dự án trong tổng nguồn vốn đã giao thực hiện dự án trong Kế hoạch đầu tư công hằng năm </w:t>
            </w:r>
            <w:r w:rsidRPr="00B33E0D">
              <w:rPr>
                <w:bCs/>
                <w:szCs w:val="28"/>
              </w:rPr>
              <w:lastRenderedPageBreak/>
              <w:t>được cấp có thẩm quyền phê duyệt và không phụ thuộc mức vốn hằng năm đã giao cho từng dự án. Việc bố trí vốn thực hiện dự án phù hợp theo tiến độ, khả năng triển khai thực tế và đảm bảo việc bố trí vốn, giải ngân không vượt quá tổng mức đầu tư của dự án được duyệt.</w:t>
            </w:r>
          </w:p>
          <w:p w14:paraId="2AF04C97" w14:textId="616AED56" w:rsidR="00F3402D" w:rsidRPr="004718BE" w:rsidRDefault="00B33E0D" w:rsidP="00B33E0D">
            <w:pPr>
              <w:tabs>
                <w:tab w:val="left" w:pos="2210"/>
              </w:tabs>
              <w:spacing w:before="40"/>
              <w:jc w:val="both"/>
              <w:rPr>
                <w:b/>
                <w:szCs w:val="28"/>
              </w:rPr>
            </w:pPr>
            <w:r w:rsidRPr="00B33E0D">
              <w:rPr>
                <w:bCs/>
                <w:szCs w:val="28"/>
              </w:rPr>
              <w:t>4. Cơ quan tài chính các cấp thông báo kế hoạch vốn bố trí thực hiện dự án, gửi cơ quan kho bạc nhà nước làm cơ sở thanh toán, quyết toán theo quy định; định kỳ tổng hợp, tham mưu Uỷ ban nhân dân cùng cấp quyết định bố trí vốn thực hiện dự án theo phân cấp</w:t>
            </w:r>
          </w:p>
        </w:tc>
        <w:tc>
          <w:tcPr>
            <w:tcW w:w="5528" w:type="dxa"/>
          </w:tcPr>
          <w:p w14:paraId="5FB713EC" w14:textId="45411978" w:rsidR="00F3402D" w:rsidRPr="00FA7800" w:rsidRDefault="00F3402D" w:rsidP="00F3402D">
            <w:pPr>
              <w:spacing w:before="40"/>
              <w:rPr>
                <w:szCs w:val="28"/>
              </w:rPr>
            </w:pPr>
            <w:r w:rsidRPr="008E190A">
              <w:rPr>
                <w:szCs w:val="28"/>
              </w:rPr>
              <w:lastRenderedPageBreak/>
              <w:t xml:space="preserve">Quy định cụ thể </w:t>
            </w:r>
            <w:r>
              <w:rPr>
                <w:szCs w:val="28"/>
              </w:rPr>
              <w:t>đ</w:t>
            </w:r>
            <w:r w:rsidRPr="00F3402D">
              <w:rPr>
                <w:szCs w:val="28"/>
              </w:rPr>
              <w:t xml:space="preserve">iều kiện áp dụng, </w:t>
            </w:r>
            <w:r w:rsidR="00103342">
              <w:rPr>
                <w:szCs w:val="28"/>
              </w:rPr>
              <w:t xml:space="preserve">thành phần </w:t>
            </w:r>
            <w:r w:rsidRPr="00F3402D">
              <w:rPr>
                <w:szCs w:val="28"/>
              </w:rPr>
              <w:t xml:space="preserve">hồ sơ, quy định bố trí vốn </w:t>
            </w:r>
            <w:r>
              <w:rPr>
                <w:szCs w:val="28"/>
              </w:rPr>
              <w:t>thực hiện dự án.</w:t>
            </w:r>
          </w:p>
        </w:tc>
      </w:tr>
      <w:tr w:rsidR="00F3402D" w:rsidRPr="00F3402D" w14:paraId="4ACB9622" w14:textId="77777777" w:rsidTr="007E669E">
        <w:trPr>
          <w:trHeight w:val="1722"/>
          <w:jc w:val="center"/>
        </w:trPr>
        <w:tc>
          <w:tcPr>
            <w:tcW w:w="4675" w:type="dxa"/>
          </w:tcPr>
          <w:p w14:paraId="736306EF" w14:textId="6FB6C76E" w:rsidR="00F3402D" w:rsidRPr="00FA7800" w:rsidRDefault="00625175" w:rsidP="00F3402D">
            <w:pPr>
              <w:spacing w:before="40"/>
              <w:rPr>
                <w:szCs w:val="28"/>
              </w:rPr>
            </w:pPr>
            <w:r w:rsidRPr="00103342">
              <w:rPr>
                <w:szCs w:val="28"/>
              </w:rPr>
              <w:t>- Điểm i khoản 5 Điều 21 Luật Thủ đô</w:t>
            </w:r>
          </w:p>
        </w:tc>
        <w:tc>
          <w:tcPr>
            <w:tcW w:w="5245" w:type="dxa"/>
            <w:vAlign w:val="center"/>
          </w:tcPr>
          <w:p w14:paraId="19BBED77" w14:textId="77777777" w:rsidR="00625175" w:rsidRPr="00625175" w:rsidRDefault="00625175" w:rsidP="00625175">
            <w:pPr>
              <w:spacing w:before="40"/>
              <w:jc w:val="both"/>
              <w:rPr>
                <w:b/>
                <w:bCs/>
                <w:szCs w:val="28"/>
              </w:rPr>
            </w:pPr>
            <w:r w:rsidRPr="00625175">
              <w:rPr>
                <w:b/>
                <w:bCs/>
                <w:szCs w:val="28"/>
              </w:rPr>
              <w:t>Điều 7. Điều kiện áp dụng, thành phần hồ sơ và quy định bố trí vốn quyết toán dự án hoàn thành.</w:t>
            </w:r>
          </w:p>
          <w:p w14:paraId="141CC628" w14:textId="77777777" w:rsidR="00B33E0D" w:rsidRPr="00B33E0D" w:rsidRDefault="00B33E0D" w:rsidP="00B33E0D">
            <w:pPr>
              <w:spacing w:before="40"/>
              <w:jc w:val="both"/>
              <w:rPr>
                <w:szCs w:val="28"/>
              </w:rPr>
            </w:pPr>
            <w:r w:rsidRPr="00B33E0D">
              <w:rPr>
                <w:szCs w:val="28"/>
              </w:rPr>
              <w:t>1. Điều kiện áp dụng: Các dự án đầu tư đã được cấp có thẩm quyền phê duyệt quyết toán dự án hoàn thành theo quy định.</w:t>
            </w:r>
          </w:p>
          <w:p w14:paraId="2EEAAADF" w14:textId="77777777" w:rsidR="00B33E0D" w:rsidRPr="00B33E0D" w:rsidRDefault="00B33E0D" w:rsidP="00B33E0D">
            <w:pPr>
              <w:spacing w:before="40"/>
              <w:jc w:val="both"/>
              <w:rPr>
                <w:szCs w:val="28"/>
              </w:rPr>
            </w:pPr>
            <w:r w:rsidRPr="00B33E0D">
              <w:rPr>
                <w:szCs w:val="28"/>
              </w:rPr>
              <w:t>2. Thành phần hồ sơ: (1) Văn bản của chủ đầu tư đề nghị bố trí vốn; (2) Quyết định phê duyệt quyết toán dự án hoàn thành; (3) Các tài liệu khác liên quan (nếu có).</w:t>
            </w:r>
          </w:p>
          <w:p w14:paraId="7BAA0BA5" w14:textId="77777777" w:rsidR="00B33E0D" w:rsidRPr="00B33E0D" w:rsidRDefault="00B33E0D" w:rsidP="00B33E0D">
            <w:pPr>
              <w:spacing w:before="40"/>
              <w:jc w:val="both"/>
              <w:rPr>
                <w:szCs w:val="28"/>
              </w:rPr>
            </w:pPr>
            <w:r w:rsidRPr="00B33E0D">
              <w:rPr>
                <w:szCs w:val="28"/>
              </w:rPr>
              <w:t xml:space="preserve">3. Quy định bố trí vốn: Bố trí vốn quyết toán dự án hoàn thành trong tổng nguồn vốn đã giao thực hiện công tác quyết toán dự án hoàn thành trong Kế hoạch đầu tư công hằng năm </w:t>
            </w:r>
            <w:r w:rsidRPr="00B33E0D">
              <w:rPr>
                <w:szCs w:val="28"/>
              </w:rPr>
              <w:lastRenderedPageBreak/>
              <w:t xml:space="preserve">được cấp có thẩm quyền phê duyệt và không phụ thuộc mức vốn hằng năm đã giao cho từng dự án. Mức vốn bố trí không vượt quá kế hoạch vốn ngân sách còn phải thanh toán cho dự án theo Quyết định phê duyệt quyết toán dự án hoàn thành được cấp có thẩm quyền phê duyệt. </w:t>
            </w:r>
          </w:p>
          <w:p w14:paraId="390DF9B5" w14:textId="458DA297" w:rsidR="00F3402D" w:rsidRPr="00F3402D" w:rsidRDefault="00B33E0D" w:rsidP="00B33E0D">
            <w:pPr>
              <w:spacing w:before="40"/>
              <w:jc w:val="both"/>
              <w:rPr>
                <w:szCs w:val="28"/>
              </w:rPr>
            </w:pPr>
            <w:r w:rsidRPr="00B33E0D">
              <w:rPr>
                <w:szCs w:val="28"/>
              </w:rPr>
              <w:t>4. Cơ quan tài chính các cấp thông báo kế hoạch vốn bố trí quyết toán dự án hoàn thành, gửi cơ quan kho bạc nhà nước làm cơ sở thanh toán, quyết toán theo quy định; định kỳ tổng hợp, tham mưu Uỷ ban nhân dân cùng cấp quyết định bố trí vốn thực hiện dự án theo phân cấp.</w:t>
            </w:r>
          </w:p>
        </w:tc>
        <w:tc>
          <w:tcPr>
            <w:tcW w:w="5528" w:type="dxa"/>
          </w:tcPr>
          <w:p w14:paraId="68316A65" w14:textId="44623E06" w:rsidR="00F3402D" w:rsidRPr="00FA7800" w:rsidRDefault="00F3402D" w:rsidP="00F3402D">
            <w:pPr>
              <w:spacing w:before="40"/>
              <w:rPr>
                <w:szCs w:val="28"/>
              </w:rPr>
            </w:pPr>
            <w:r w:rsidRPr="008E190A">
              <w:rPr>
                <w:szCs w:val="28"/>
              </w:rPr>
              <w:lastRenderedPageBreak/>
              <w:t xml:space="preserve">Quy định cụ thể </w:t>
            </w:r>
            <w:r>
              <w:rPr>
                <w:szCs w:val="28"/>
              </w:rPr>
              <w:t>đ</w:t>
            </w:r>
            <w:r w:rsidRPr="00F3402D">
              <w:rPr>
                <w:szCs w:val="28"/>
              </w:rPr>
              <w:t>iều kiện áp dụng,</w:t>
            </w:r>
            <w:r w:rsidR="00625175">
              <w:rPr>
                <w:szCs w:val="28"/>
              </w:rPr>
              <w:t xml:space="preserve"> thành phần</w:t>
            </w:r>
            <w:r w:rsidRPr="00F3402D">
              <w:rPr>
                <w:szCs w:val="28"/>
              </w:rPr>
              <w:t xml:space="preserve"> hồ sơ</w:t>
            </w:r>
            <w:r w:rsidR="00625175">
              <w:rPr>
                <w:szCs w:val="28"/>
              </w:rPr>
              <w:t xml:space="preserve"> và</w:t>
            </w:r>
            <w:r w:rsidRPr="00F3402D">
              <w:rPr>
                <w:szCs w:val="28"/>
              </w:rPr>
              <w:t xml:space="preserve"> quy định bố trí vốn </w:t>
            </w:r>
            <w:r w:rsidR="00625175" w:rsidRPr="00625175">
              <w:rPr>
                <w:szCs w:val="28"/>
              </w:rPr>
              <w:t>quyết toán dự án hoàn thành</w:t>
            </w:r>
            <w:r w:rsidRPr="00F3402D">
              <w:rPr>
                <w:szCs w:val="28"/>
              </w:rPr>
              <w:t>.</w:t>
            </w:r>
          </w:p>
        </w:tc>
      </w:tr>
      <w:tr w:rsidR="00F3402D" w:rsidRPr="00F3402D" w14:paraId="3BC5EAA9" w14:textId="77777777" w:rsidTr="004718BE">
        <w:trPr>
          <w:trHeight w:val="867"/>
          <w:jc w:val="center"/>
        </w:trPr>
        <w:tc>
          <w:tcPr>
            <w:tcW w:w="4675" w:type="dxa"/>
          </w:tcPr>
          <w:p w14:paraId="611A532B" w14:textId="77777777" w:rsidR="00B33E0D" w:rsidRDefault="00B33E0D" w:rsidP="00B33E0D">
            <w:pPr>
              <w:spacing w:before="40"/>
              <w:jc w:val="both"/>
              <w:rPr>
                <w:szCs w:val="28"/>
              </w:rPr>
            </w:pPr>
            <w:r>
              <w:rPr>
                <w:szCs w:val="28"/>
              </w:rPr>
              <w:t xml:space="preserve">- Điều 56 Luật Đầu tư công 2024 về diều kiện </w:t>
            </w:r>
            <w:r w:rsidRPr="00103342">
              <w:rPr>
                <w:szCs w:val="28"/>
              </w:rPr>
              <w:t>để chương trình, dự án, nhiệm vụ và đối tượng đầu tư công khác được bố trí vốn kế hoạch đầu tư công hằng năm</w:t>
            </w:r>
          </w:p>
          <w:p w14:paraId="4CEB6A13" w14:textId="77777777" w:rsidR="00B33E0D" w:rsidRPr="00674F21" w:rsidRDefault="00B33E0D" w:rsidP="00B33E0D">
            <w:pPr>
              <w:spacing w:before="40"/>
              <w:jc w:val="both"/>
              <w:rPr>
                <w:szCs w:val="28"/>
              </w:rPr>
            </w:pPr>
            <w:r w:rsidRPr="00674F21">
              <w:rPr>
                <w:szCs w:val="28"/>
              </w:rPr>
              <w:t>- Điểm i khoản 5 Điều 21 Luật Thủ đô.</w:t>
            </w:r>
          </w:p>
          <w:p w14:paraId="377AC6EA" w14:textId="77777777" w:rsidR="00F3402D" w:rsidRPr="00FA7800" w:rsidRDefault="00F3402D" w:rsidP="00F3402D">
            <w:pPr>
              <w:spacing w:before="40"/>
              <w:rPr>
                <w:szCs w:val="28"/>
              </w:rPr>
            </w:pPr>
          </w:p>
        </w:tc>
        <w:tc>
          <w:tcPr>
            <w:tcW w:w="5245" w:type="dxa"/>
            <w:vAlign w:val="center"/>
          </w:tcPr>
          <w:p w14:paraId="4010A320" w14:textId="77777777" w:rsidR="00F3402D" w:rsidRPr="00F3402D" w:rsidRDefault="00F3402D" w:rsidP="00F3402D">
            <w:pPr>
              <w:spacing w:before="40"/>
              <w:jc w:val="both"/>
              <w:rPr>
                <w:b/>
                <w:bCs/>
                <w:szCs w:val="28"/>
              </w:rPr>
            </w:pPr>
            <w:r w:rsidRPr="00F3402D">
              <w:rPr>
                <w:b/>
                <w:bCs/>
                <w:szCs w:val="28"/>
              </w:rPr>
              <w:t>Điều 8. Điều kiện áp dụng, hồ sơ, quy định bố trí vốn đối với các dự án đầu tư công thực hiện theo lệnh khẩn cấp sử dụng ngân sách cấp Thành phố.</w:t>
            </w:r>
          </w:p>
          <w:p w14:paraId="582B4019" w14:textId="77777777" w:rsidR="00B33E0D" w:rsidRPr="00B33E0D" w:rsidRDefault="00B33E0D" w:rsidP="00B33E0D">
            <w:pPr>
              <w:spacing w:before="40"/>
              <w:jc w:val="both"/>
              <w:rPr>
                <w:szCs w:val="28"/>
              </w:rPr>
            </w:pPr>
            <w:r w:rsidRPr="00B33E0D">
              <w:rPr>
                <w:szCs w:val="28"/>
              </w:rPr>
              <w:t>1. Điều kiện áp dụng: Các dự án đầu tư công khẩn cấp được người có thẩm quyền phê duyệt lệnh khẩn cấp.</w:t>
            </w:r>
          </w:p>
          <w:p w14:paraId="0E46EFED" w14:textId="77777777" w:rsidR="00B33E0D" w:rsidRPr="00B33E0D" w:rsidRDefault="00B33E0D" w:rsidP="00B33E0D">
            <w:pPr>
              <w:spacing w:before="40"/>
              <w:jc w:val="both"/>
              <w:rPr>
                <w:szCs w:val="28"/>
              </w:rPr>
            </w:pPr>
            <w:r w:rsidRPr="00B33E0D">
              <w:rPr>
                <w:szCs w:val="28"/>
              </w:rPr>
              <w:t xml:space="preserve">2. Thành phần hồ sơ: (1) Văn bản đề nghị bố trí vốn của chủ đầu tư, trong đó khái toán chi tiết kinh phí thực hiện và tiến độ triển khai của từng hạng mục công việc của dự án; (2) Quyết định hoặc văn bản của người có thẩm </w:t>
            </w:r>
            <w:r w:rsidRPr="00B33E0D">
              <w:rPr>
                <w:szCs w:val="28"/>
              </w:rPr>
              <w:lastRenderedPageBreak/>
              <w:t>quyền ban hành lệnh khẩn cấp; (3) Các tài liệu khác có liên quan (nếu có).</w:t>
            </w:r>
          </w:p>
          <w:p w14:paraId="526F1FB4" w14:textId="2E7E3DBB" w:rsidR="00B33E0D" w:rsidRPr="00B33E0D" w:rsidRDefault="00B33E0D" w:rsidP="00B33E0D">
            <w:pPr>
              <w:spacing w:before="40"/>
              <w:jc w:val="both"/>
              <w:rPr>
                <w:szCs w:val="28"/>
              </w:rPr>
            </w:pPr>
            <w:r w:rsidRPr="00B33E0D">
              <w:rPr>
                <w:szCs w:val="28"/>
              </w:rPr>
              <w:t xml:space="preserve">3. </w:t>
            </w:r>
            <w:r w:rsidR="00385FB7" w:rsidRPr="00385FB7">
              <w:rPr>
                <w:szCs w:val="28"/>
              </w:rPr>
              <w:t>Quy định bố trí vốn: Bố trí vốn cho dự án đầu tư công khẩn cấp trong phạm vi tổng nguồn vốn kế hoạch đầu tư công đã giao cho nhiệm vụ quy hoạch, nhiệm vụ chuẩn bị đầu tư, thực hiện dự án và thực hiện công tác quyết toán dự án hoàn thành trong kế hoạch đầu tư công hằng năm được cấp có thẩm quyền phê duyệt, không phụ thuộc mức vốn đã giao trong năm kế hoạch cho dự án nhưng không vượt quá kinh phí thực hiện dự kiến tại Quyết định ban hành Lệnh khẩn cấp và phù hợp với thời gian, tiến độ thực hiện thực tế của dự án</w:t>
            </w:r>
            <w:r w:rsidRPr="00B33E0D">
              <w:rPr>
                <w:szCs w:val="28"/>
              </w:rPr>
              <w:t>.</w:t>
            </w:r>
          </w:p>
          <w:p w14:paraId="7C2DD732" w14:textId="0C20169C" w:rsidR="00F3402D" w:rsidRPr="00F3402D" w:rsidRDefault="00B33E0D" w:rsidP="00B33E0D">
            <w:pPr>
              <w:spacing w:before="40"/>
              <w:jc w:val="both"/>
              <w:rPr>
                <w:szCs w:val="28"/>
              </w:rPr>
            </w:pPr>
            <w:r w:rsidRPr="00B33E0D">
              <w:rPr>
                <w:szCs w:val="28"/>
              </w:rPr>
              <w:t>4. Cơ quan tài chính các cấp thông báo kế hoạch vốn bố trí cho dự án đầu tư công khẩn cấp, gửi cơ quan kho bạc nhà nước làm cơ sở thanh toán, quyết toán theo quy định; định kỳ tổng hợp, tham mưu Uỷ ban nhân dân cùng cấp quyết định bố trí vốn cho các dự án khẩn cấp theo phân cấp.</w:t>
            </w:r>
          </w:p>
        </w:tc>
        <w:tc>
          <w:tcPr>
            <w:tcW w:w="5528" w:type="dxa"/>
          </w:tcPr>
          <w:p w14:paraId="05A5915A" w14:textId="33F960B6" w:rsidR="00F3402D" w:rsidRPr="00FA7800" w:rsidRDefault="00F3402D" w:rsidP="00F3402D">
            <w:pPr>
              <w:spacing w:before="40"/>
              <w:rPr>
                <w:szCs w:val="28"/>
              </w:rPr>
            </w:pPr>
            <w:r w:rsidRPr="008E190A">
              <w:rPr>
                <w:szCs w:val="28"/>
              </w:rPr>
              <w:lastRenderedPageBreak/>
              <w:t xml:space="preserve">Quy định cụ thể </w:t>
            </w:r>
            <w:r>
              <w:rPr>
                <w:szCs w:val="28"/>
              </w:rPr>
              <w:t>đ</w:t>
            </w:r>
            <w:r w:rsidRPr="00F3402D">
              <w:rPr>
                <w:szCs w:val="28"/>
              </w:rPr>
              <w:t xml:space="preserve">iều kiện áp dụng, </w:t>
            </w:r>
            <w:r w:rsidR="00B33E0D">
              <w:rPr>
                <w:szCs w:val="28"/>
              </w:rPr>
              <w:t xml:space="preserve">thành phần </w:t>
            </w:r>
            <w:r w:rsidRPr="00F3402D">
              <w:rPr>
                <w:szCs w:val="28"/>
              </w:rPr>
              <w:t xml:space="preserve">hồ sơ, quy định bố trí vốn </w:t>
            </w:r>
            <w:r w:rsidR="00B33E0D" w:rsidRPr="00B33E0D">
              <w:rPr>
                <w:szCs w:val="28"/>
              </w:rPr>
              <w:t>đối với các dự án đầu tư công thực hiện theo lệnh khẩn cấp sử dụng ngân sách cấp Thành phố</w:t>
            </w:r>
            <w:r w:rsidRPr="00F3402D">
              <w:rPr>
                <w:szCs w:val="28"/>
              </w:rPr>
              <w:t>.</w:t>
            </w:r>
          </w:p>
        </w:tc>
      </w:tr>
      <w:tr w:rsidR="004718BE" w:rsidRPr="00FA7800" w14:paraId="747A2E65" w14:textId="77777777" w:rsidTr="004718BE">
        <w:trPr>
          <w:trHeight w:val="867"/>
          <w:jc w:val="center"/>
        </w:trPr>
        <w:tc>
          <w:tcPr>
            <w:tcW w:w="4675" w:type="dxa"/>
          </w:tcPr>
          <w:p w14:paraId="5BF2DFEC" w14:textId="77777777" w:rsidR="004718BE" w:rsidRPr="00FA7800" w:rsidRDefault="004718BE" w:rsidP="006B1CDC">
            <w:pPr>
              <w:spacing w:before="40"/>
              <w:jc w:val="both"/>
              <w:rPr>
                <w:szCs w:val="28"/>
              </w:rPr>
            </w:pPr>
          </w:p>
        </w:tc>
        <w:tc>
          <w:tcPr>
            <w:tcW w:w="5245" w:type="dxa"/>
            <w:vAlign w:val="center"/>
          </w:tcPr>
          <w:p w14:paraId="0F8535B5" w14:textId="6450C429" w:rsidR="004718BE" w:rsidRPr="004718BE" w:rsidRDefault="004718BE" w:rsidP="00F3402D">
            <w:pPr>
              <w:tabs>
                <w:tab w:val="left" w:pos="2210"/>
              </w:tabs>
              <w:spacing w:before="40"/>
              <w:jc w:val="center"/>
              <w:rPr>
                <w:b/>
                <w:szCs w:val="28"/>
              </w:rPr>
            </w:pPr>
            <w:r w:rsidRPr="004718BE">
              <w:rPr>
                <w:b/>
                <w:szCs w:val="28"/>
              </w:rPr>
              <w:t>CHƯƠNG II</w:t>
            </w:r>
            <w:r>
              <w:rPr>
                <w:b/>
                <w:szCs w:val="28"/>
              </w:rPr>
              <w:t>I</w:t>
            </w:r>
            <w:r w:rsidRPr="004718BE">
              <w:rPr>
                <w:b/>
                <w:szCs w:val="28"/>
              </w:rPr>
              <w:t xml:space="preserve">. </w:t>
            </w:r>
            <w:r w:rsidR="00B33E0D" w:rsidRPr="00B33E0D">
              <w:rPr>
                <w:b/>
                <w:szCs w:val="28"/>
              </w:rPr>
              <w:t xml:space="preserve">QUY ĐỊNH BỐ TRÍ VỐN THƯỜNG XUYÊN ĐỂ CHỦ ĐỘNG PHÂN BỔ VÀ GIAO DỰ TOÁN THỰC HIỆN NHIỆM VỤ QUY HOẠCH, CHUẨN BỊ ĐẦU TƯ, QUYẾT TOÁN </w:t>
            </w:r>
            <w:r w:rsidR="00B33E0D" w:rsidRPr="00B33E0D">
              <w:rPr>
                <w:b/>
                <w:szCs w:val="28"/>
              </w:rPr>
              <w:lastRenderedPageBreak/>
              <w:t>DỰ ÁN HOÀN THÀNH VÀ CÁC NHIỆM VỤ CẦN THIẾT KHÁC TRONG NĂM NGÂN SÁCH</w:t>
            </w:r>
          </w:p>
        </w:tc>
        <w:tc>
          <w:tcPr>
            <w:tcW w:w="5528" w:type="dxa"/>
          </w:tcPr>
          <w:p w14:paraId="046A137C" w14:textId="77777777" w:rsidR="004718BE" w:rsidRPr="00FA7800" w:rsidRDefault="004718BE" w:rsidP="00E63EDD">
            <w:pPr>
              <w:spacing w:before="40"/>
              <w:jc w:val="both"/>
              <w:rPr>
                <w:szCs w:val="28"/>
              </w:rPr>
            </w:pPr>
          </w:p>
        </w:tc>
      </w:tr>
      <w:tr w:rsidR="007B5FDE" w:rsidRPr="00FA7800" w14:paraId="4482976E" w14:textId="77777777" w:rsidTr="004718BE">
        <w:trPr>
          <w:jc w:val="center"/>
        </w:trPr>
        <w:tc>
          <w:tcPr>
            <w:tcW w:w="4675" w:type="dxa"/>
          </w:tcPr>
          <w:p w14:paraId="4384511A" w14:textId="77777777" w:rsidR="00B33E0D" w:rsidRPr="00674F21" w:rsidRDefault="00B33E0D" w:rsidP="00B33E0D">
            <w:pPr>
              <w:spacing w:before="40"/>
              <w:jc w:val="both"/>
              <w:rPr>
                <w:szCs w:val="28"/>
              </w:rPr>
            </w:pPr>
            <w:r w:rsidRPr="00674F21">
              <w:rPr>
                <w:szCs w:val="28"/>
              </w:rPr>
              <w:t>- Điểm i khoản 5 Điều 21 Luật Thủ đô.</w:t>
            </w:r>
          </w:p>
          <w:p w14:paraId="2E4B1FEA" w14:textId="2625979A" w:rsidR="007B5FDE" w:rsidRPr="00FA7800" w:rsidRDefault="007B5FDE" w:rsidP="006B1CDC">
            <w:pPr>
              <w:spacing w:before="40"/>
              <w:jc w:val="both"/>
              <w:rPr>
                <w:szCs w:val="28"/>
              </w:rPr>
            </w:pPr>
          </w:p>
        </w:tc>
        <w:tc>
          <w:tcPr>
            <w:tcW w:w="5245" w:type="dxa"/>
          </w:tcPr>
          <w:p w14:paraId="30193D8F" w14:textId="77777777" w:rsidR="00B33E0D" w:rsidRPr="00B33E0D" w:rsidRDefault="00B33E0D" w:rsidP="00B33E0D">
            <w:pPr>
              <w:tabs>
                <w:tab w:val="left" w:pos="2210"/>
              </w:tabs>
              <w:spacing w:before="40"/>
              <w:jc w:val="both"/>
              <w:rPr>
                <w:b/>
                <w:szCs w:val="28"/>
              </w:rPr>
            </w:pPr>
            <w:r w:rsidRPr="00B33E0D">
              <w:rPr>
                <w:b/>
                <w:szCs w:val="28"/>
              </w:rPr>
              <w:t>Điều 9. Lập dự toán các khoản chưa phân bổ chi tiết để thực hiện nhiệm vụ quy hoạch, chuẩn bị đầu tư, quyết toán dự án hoàn thành và các nhiệm vụ cần thiết khác trong năm ngân sách.</w:t>
            </w:r>
          </w:p>
          <w:p w14:paraId="535B5A75" w14:textId="77777777" w:rsidR="00B33E0D" w:rsidRPr="00B33E0D" w:rsidRDefault="00B33E0D" w:rsidP="00B33E0D">
            <w:pPr>
              <w:tabs>
                <w:tab w:val="left" w:pos="2210"/>
              </w:tabs>
              <w:spacing w:before="40"/>
              <w:jc w:val="both"/>
              <w:rPr>
                <w:bCs/>
                <w:szCs w:val="28"/>
              </w:rPr>
            </w:pPr>
            <w:r w:rsidRPr="00B33E0D">
              <w:rPr>
                <w:bCs/>
                <w:szCs w:val="28"/>
              </w:rPr>
              <w:t>Căn cứ khả năng cân đối ngân sách, Ủy ban nhân dân các cấp tổng hợp, lập dự toán các khoản chưa phân bổ chi tiết đầu năm; tổng hợp trong phương án phân bổ ngân sách hằng năm của cấp mình trình Hội đồng nhân dân cùng cấp quyết định để thực hiện các nhiệm vụ sau:</w:t>
            </w:r>
          </w:p>
          <w:p w14:paraId="72AA2D97" w14:textId="77777777" w:rsidR="00B33E0D" w:rsidRPr="00B33E0D" w:rsidRDefault="00B33E0D" w:rsidP="00B33E0D">
            <w:pPr>
              <w:tabs>
                <w:tab w:val="left" w:pos="2210"/>
              </w:tabs>
              <w:spacing w:before="40"/>
              <w:jc w:val="both"/>
              <w:rPr>
                <w:bCs/>
                <w:szCs w:val="28"/>
              </w:rPr>
            </w:pPr>
            <w:r w:rsidRPr="00B33E0D">
              <w:rPr>
                <w:bCs/>
                <w:szCs w:val="28"/>
              </w:rPr>
              <w:t>1. Hoạt động quy hoạch;</w:t>
            </w:r>
          </w:p>
          <w:p w14:paraId="05A3FA10" w14:textId="77777777" w:rsidR="00B33E0D" w:rsidRPr="00B33E0D" w:rsidRDefault="00B33E0D" w:rsidP="00B33E0D">
            <w:pPr>
              <w:tabs>
                <w:tab w:val="left" w:pos="2210"/>
              </w:tabs>
              <w:spacing w:before="40"/>
              <w:jc w:val="both"/>
              <w:rPr>
                <w:bCs/>
                <w:szCs w:val="28"/>
              </w:rPr>
            </w:pPr>
            <w:r w:rsidRPr="00B33E0D">
              <w:rPr>
                <w:bCs/>
                <w:szCs w:val="28"/>
              </w:rPr>
              <w:t>2. Nhiệm vụ chuẩn bị đầu tư: Là các hoạt động để lập đề xuất dự án, lập, thẩm định, quyết định đầu tư đối với dự án sử dụng kinh phí chi thường xuyên của ngân sách cấp mình;</w:t>
            </w:r>
          </w:p>
          <w:p w14:paraId="7EBCE331" w14:textId="77777777" w:rsidR="00B33E0D" w:rsidRPr="00B33E0D" w:rsidRDefault="00B33E0D" w:rsidP="00B33E0D">
            <w:pPr>
              <w:tabs>
                <w:tab w:val="left" w:pos="2210"/>
              </w:tabs>
              <w:spacing w:before="40"/>
              <w:jc w:val="both"/>
              <w:rPr>
                <w:bCs/>
                <w:szCs w:val="28"/>
              </w:rPr>
            </w:pPr>
            <w:r w:rsidRPr="00B33E0D">
              <w:rPr>
                <w:bCs/>
                <w:szCs w:val="28"/>
              </w:rPr>
              <w:t>3. Bổ sung dự toán để thanh quyết toán dự án hoàn thành sử dụng nguồn kinh phí chi thường xuyên của ngân sách cấp mình.</w:t>
            </w:r>
          </w:p>
          <w:p w14:paraId="2F64D586" w14:textId="77777777" w:rsidR="00B33E0D" w:rsidRPr="00B33E0D" w:rsidRDefault="00B33E0D" w:rsidP="00B33E0D">
            <w:pPr>
              <w:tabs>
                <w:tab w:val="left" w:pos="2210"/>
              </w:tabs>
              <w:spacing w:before="40"/>
              <w:jc w:val="both"/>
              <w:rPr>
                <w:bCs/>
                <w:szCs w:val="28"/>
              </w:rPr>
            </w:pPr>
            <w:r w:rsidRPr="00B33E0D">
              <w:rPr>
                <w:bCs/>
                <w:szCs w:val="28"/>
              </w:rPr>
              <w:t xml:space="preserve">4. Các nhiệm vụ cần thiết khác dự kiến phát sinh trong năm nhưng chưa đủ điều kiện để </w:t>
            </w:r>
            <w:r w:rsidRPr="00B33E0D">
              <w:rPr>
                <w:bCs/>
                <w:szCs w:val="28"/>
              </w:rPr>
              <w:lastRenderedPageBreak/>
              <w:t xml:space="preserve">giao chi tiết cho cơ quan, đơn vị sử dụng ngân sách và ngân sách cấp dưới tại thời điểm giao dự toán đầu năm, bao gồm: </w:t>
            </w:r>
          </w:p>
          <w:p w14:paraId="4A603FEF" w14:textId="77777777" w:rsidR="00B33E0D" w:rsidRPr="00B33E0D" w:rsidRDefault="00B33E0D" w:rsidP="00B33E0D">
            <w:pPr>
              <w:tabs>
                <w:tab w:val="left" w:pos="2210"/>
              </w:tabs>
              <w:spacing w:before="40"/>
              <w:jc w:val="both"/>
              <w:rPr>
                <w:bCs/>
                <w:szCs w:val="28"/>
              </w:rPr>
            </w:pPr>
            <w:r w:rsidRPr="00B33E0D">
              <w:rPr>
                <w:bCs/>
                <w:szCs w:val="28"/>
              </w:rPr>
              <w:t xml:space="preserve">a) Kinh phí thực hiện chính sách, chế độ, chương trình, nhiệm vụ chi do các đơn vị dự toán cấp I thuộc ngân sách cấp mình đề xuất nhưng cần tiếp tục hoàn thiện căn cứ pháp lý hoặc hướng dẫn triển khai thực hiện. </w:t>
            </w:r>
          </w:p>
          <w:p w14:paraId="69818DE3" w14:textId="77777777" w:rsidR="00B33E0D" w:rsidRPr="00B33E0D" w:rsidRDefault="00B33E0D" w:rsidP="00B33E0D">
            <w:pPr>
              <w:tabs>
                <w:tab w:val="left" w:pos="2210"/>
              </w:tabs>
              <w:spacing w:before="40"/>
              <w:jc w:val="both"/>
              <w:rPr>
                <w:bCs/>
                <w:szCs w:val="28"/>
              </w:rPr>
            </w:pPr>
            <w:r w:rsidRPr="00B33E0D">
              <w:rPr>
                <w:bCs/>
                <w:szCs w:val="28"/>
              </w:rPr>
              <w:t>b) Kinh phí thực hiện nhiệm vụ chi đã được cấp có thẩm quyền quyết định chủ trương thực hiện nhưng chưa đủ hồ sơ, điều kiện theo quy định để giao dự toán chi tiết ngay từ đầu năm.</w:t>
            </w:r>
          </w:p>
          <w:p w14:paraId="1314192B" w14:textId="2A2D240B" w:rsidR="007B5FDE" w:rsidRPr="00FA7800" w:rsidRDefault="00B33E0D" w:rsidP="00B33E0D">
            <w:pPr>
              <w:tabs>
                <w:tab w:val="left" w:pos="2210"/>
              </w:tabs>
              <w:spacing w:before="40"/>
              <w:jc w:val="both"/>
              <w:rPr>
                <w:szCs w:val="28"/>
              </w:rPr>
            </w:pPr>
            <w:r w:rsidRPr="00B33E0D">
              <w:rPr>
                <w:bCs/>
                <w:szCs w:val="28"/>
              </w:rPr>
              <w:t>c) Kinh phí thực hiện nhiệm vụ đã có định mức, tiêu chuẩn chi nhưng tại thời điểm lập dự toán chưa xác định được số lượng đối tượng thụ hưởng cụ thể.</w:t>
            </w:r>
          </w:p>
        </w:tc>
        <w:tc>
          <w:tcPr>
            <w:tcW w:w="5528" w:type="dxa"/>
          </w:tcPr>
          <w:p w14:paraId="05165334" w14:textId="23F2F3A4" w:rsidR="00B44533" w:rsidRPr="00FA7800" w:rsidRDefault="00B33E0D" w:rsidP="00B33E0D">
            <w:pPr>
              <w:spacing w:before="40"/>
              <w:rPr>
                <w:szCs w:val="28"/>
              </w:rPr>
            </w:pPr>
            <w:r>
              <w:rPr>
                <w:szCs w:val="28"/>
              </w:rPr>
              <w:lastRenderedPageBreak/>
              <w:t>Quy định chi tiết việc lập dự toán các khoản chưa phân bổ chi tiết để thực hiện nhiệm vụ quy hoạch, chuẩn bị đầu tư, quyết toán dự án hoàn thành và các nhiệm vụ cần thiết khác trong năm ngân sách</w:t>
            </w:r>
          </w:p>
        </w:tc>
      </w:tr>
      <w:tr w:rsidR="007B5FDE" w:rsidRPr="00FA7800" w14:paraId="7D4C1C6B" w14:textId="77777777" w:rsidTr="00F3402D">
        <w:trPr>
          <w:trHeight w:val="4692"/>
          <w:jc w:val="center"/>
        </w:trPr>
        <w:tc>
          <w:tcPr>
            <w:tcW w:w="4675" w:type="dxa"/>
          </w:tcPr>
          <w:p w14:paraId="0CDECDB7" w14:textId="77777777" w:rsidR="007B5FDE" w:rsidRDefault="00B33E0D" w:rsidP="00A91B1E">
            <w:pPr>
              <w:spacing w:before="40"/>
              <w:jc w:val="both"/>
              <w:rPr>
                <w:bCs/>
                <w:szCs w:val="28"/>
              </w:rPr>
            </w:pPr>
            <w:r>
              <w:rPr>
                <w:bCs/>
                <w:szCs w:val="28"/>
              </w:rPr>
              <w:lastRenderedPageBreak/>
              <w:t xml:space="preserve">- </w:t>
            </w:r>
            <w:r w:rsidRPr="00F3402D">
              <w:rPr>
                <w:bCs/>
                <w:szCs w:val="28"/>
              </w:rPr>
              <w:t>Điều 51 và Điều 52 của Luật Ngân sách nhà nước.</w:t>
            </w:r>
          </w:p>
          <w:p w14:paraId="5A86944F" w14:textId="77777777" w:rsidR="00B33E0D" w:rsidRPr="00674F21" w:rsidRDefault="00B33E0D" w:rsidP="00B33E0D">
            <w:pPr>
              <w:spacing w:before="40"/>
              <w:jc w:val="both"/>
              <w:rPr>
                <w:szCs w:val="28"/>
              </w:rPr>
            </w:pPr>
            <w:r w:rsidRPr="00674F21">
              <w:rPr>
                <w:szCs w:val="28"/>
              </w:rPr>
              <w:t>- Điểm i khoản 5 Điều 21 Luật Thủ đô.</w:t>
            </w:r>
          </w:p>
          <w:p w14:paraId="7969A7CE" w14:textId="574FAB11" w:rsidR="00B33E0D" w:rsidRPr="00FA7800" w:rsidRDefault="00B33E0D" w:rsidP="00A91B1E">
            <w:pPr>
              <w:spacing w:before="40"/>
              <w:jc w:val="both"/>
              <w:rPr>
                <w:szCs w:val="28"/>
              </w:rPr>
            </w:pPr>
          </w:p>
        </w:tc>
        <w:tc>
          <w:tcPr>
            <w:tcW w:w="5245" w:type="dxa"/>
          </w:tcPr>
          <w:p w14:paraId="77E55FFD" w14:textId="77777777" w:rsidR="00F3402D" w:rsidRPr="00F3402D" w:rsidRDefault="00F3402D" w:rsidP="00F3402D">
            <w:pPr>
              <w:tabs>
                <w:tab w:val="left" w:pos="2210"/>
              </w:tabs>
              <w:spacing w:before="40"/>
              <w:jc w:val="both"/>
              <w:rPr>
                <w:b/>
                <w:szCs w:val="28"/>
              </w:rPr>
            </w:pPr>
            <w:r w:rsidRPr="00F3402D">
              <w:rPr>
                <w:b/>
                <w:szCs w:val="28"/>
              </w:rPr>
              <w:t>Điều 10. Phân bổ dự toán các khoản chưa phân bổ chi tiết</w:t>
            </w:r>
          </w:p>
          <w:p w14:paraId="35A07714" w14:textId="77777777" w:rsidR="00F3402D" w:rsidRPr="00F3402D" w:rsidRDefault="00F3402D" w:rsidP="00F3402D">
            <w:pPr>
              <w:tabs>
                <w:tab w:val="left" w:pos="2210"/>
              </w:tabs>
              <w:spacing w:before="40"/>
              <w:jc w:val="both"/>
              <w:rPr>
                <w:bCs/>
                <w:szCs w:val="28"/>
              </w:rPr>
            </w:pPr>
            <w:r w:rsidRPr="00F3402D">
              <w:rPr>
                <w:bCs/>
                <w:szCs w:val="28"/>
              </w:rPr>
              <w:t>1. Căn cứ dự toán các khoản chưa phân bổ chi tiết đã Hội đồng nhân dân quyết định, Ủy ban nhân dân quyết định giao nhiệm vụ cho cơ quan thuộc Ủy ban nhân dân thực hiện rà soát, tổng hợp, đề xuất phân bổ và giao dự toán chi tiết đối với các khoản chưa phân bổ quy định tại Điều 9 (sau đây gọi là cơ quan được giao chủ trì phân bổ)</w:t>
            </w:r>
          </w:p>
          <w:p w14:paraId="68051201" w14:textId="77777777" w:rsidR="00F3402D" w:rsidRPr="00F3402D" w:rsidRDefault="00F3402D" w:rsidP="00F3402D">
            <w:pPr>
              <w:tabs>
                <w:tab w:val="left" w:pos="2210"/>
              </w:tabs>
              <w:spacing w:before="40"/>
              <w:jc w:val="both"/>
              <w:rPr>
                <w:bCs/>
                <w:szCs w:val="28"/>
              </w:rPr>
            </w:pPr>
            <w:r w:rsidRPr="00F3402D">
              <w:rPr>
                <w:bCs/>
                <w:szCs w:val="28"/>
              </w:rPr>
              <w:t>2. Trên cơ sở chương trình, kế hoạch, nhiệm vụ được cấp có thẩm quyền phê duyệt và tiến độ thực hiện, đơn vị sử dụng ngân sách có văn bản đề xuất bổ sung kinh phí, kèm theo thuyết minh chi tiết nội dung chi và các tài liệu có liên quan, gửi đơn vị dự toán cấp I để tổng hợp, báo cáo cơ quan được giao chủ trì phân bổ để rà soát, tổng hợp xin ý kiến thống nhất của cơ quan tài chính cùng cấp; báo cáo Ủy ban nhân dân cùng cấp xem xét, quyết định phân bổ từ nguồn dự toán chưa phân bổ chi tiết để bổ sung cho các nhiệm vụ chi thuộc trách nhiệm bảo đảm của ngân sách cấp mình.</w:t>
            </w:r>
          </w:p>
          <w:p w14:paraId="2590A51A" w14:textId="77777777" w:rsidR="00F3402D" w:rsidRPr="00F3402D" w:rsidRDefault="00F3402D" w:rsidP="00F3402D">
            <w:pPr>
              <w:tabs>
                <w:tab w:val="left" w:pos="2210"/>
              </w:tabs>
              <w:spacing w:before="40"/>
              <w:jc w:val="both"/>
              <w:rPr>
                <w:bCs/>
                <w:szCs w:val="28"/>
              </w:rPr>
            </w:pPr>
            <w:r w:rsidRPr="00F3402D">
              <w:rPr>
                <w:bCs/>
                <w:szCs w:val="28"/>
              </w:rPr>
              <w:t xml:space="preserve">3. Quy trình, hồ sơ tài liệu đề xuất bổ sung kinh phí thực hiện theo quy định của Luật Ngân sách Nhà nước, Nghị định số </w:t>
            </w:r>
            <w:r w:rsidRPr="00F3402D">
              <w:rPr>
                <w:bCs/>
                <w:szCs w:val="28"/>
              </w:rPr>
              <w:lastRenderedPageBreak/>
              <w:t>104/2026/NĐ-CP của Chính phủ quy định việc lập dự toán, quản lý, sử dụng và quyết toán chi thường xuyên để thực hiện các nhiệm vụ quy định tại Điều 40 Luật Ngân sách nhà nước và các quy định pháp luật khác có liên quan.</w:t>
            </w:r>
          </w:p>
          <w:p w14:paraId="6557786E" w14:textId="391AB023" w:rsidR="007B5FDE" w:rsidRPr="00FA7800" w:rsidRDefault="00F3402D" w:rsidP="00F3402D">
            <w:pPr>
              <w:tabs>
                <w:tab w:val="left" w:pos="2210"/>
              </w:tabs>
              <w:spacing w:before="40"/>
              <w:jc w:val="both"/>
              <w:rPr>
                <w:szCs w:val="28"/>
              </w:rPr>
            </w:pPr>
            <w:r w:rsidRPr="00F3402D">
              <w:rPr>
                <w:bCs/>
                <w:szCs w:val="28"/>
              </w:rPr>
              <w:t>4. Đơn vị dự toán cấp I sau khi được cấp có thẩm quyền bổ sung dự toán từ nguồn dự toán chưa phân bổ chi tiết có trách nhiệm kịp thời phân bổ và giao dự toán chi tiết cho các đơn vị trực thuộc để thực hiện, bảo đảm đúng mục tiêu, nội dung chi và tiến độ thực hiện theo quy định tại Điều 51 và Điều 52 của Luật Ngân sách nhà nước.</w:t>
            </w:r>
          </w:p>
        </w:tc>
        <w:tc>
          <w:tcPr>
            <w:tcW w:w="5528" w:type="dxa"/>
          </w:tcPr>
          <w:p w14:paraId="67B3F1B2" w14:textId="61479226" w:rsidR="007B5FDE" w:rsidRPr="00FA7800" w:rsidRDefault="00B33E0D" w:rsidP="00FF6439">
            <w:pPr>
              <w:spacing w:before="40"/>
              <w:jc w:val="both"/>
              <w:rPr>
                <w:szCs w:val="28"/>
              </w:rPr>
            </w:pPr>
            <w:r>
              <w:rPr>
                <w:szCs w:val="28"/>
              </w:rPr>
              <w:lastRenderedPageBreak/>
              <w:t xml:space="preserve">Quy định chi tiết về nguyên tắc, quy trình, hồ sơ tài liệu đề xuất bổ sung kinh phí </w:t>
            </w:r>
            <w:r w:rsidR="009A6480">
              <w:rPr>
                <w:szCs w:val="28"/>
              </w:rPr>
              <w:t xml:space="preserve">nhiệm vụ </w:t>
            </w:r>
            <w:r w:rsidR="009A6480" w:rsidRPr="009A6480">
              <w:rPr>
                <w:szCs w:val="28"/>
              </w:rPr>
              <w:t xml:space="preserve">quy hoạch, </w:t>
            </w:r>
            <w:r w:rsidR="009A6480">
              <w:rPr>
                <w:szCs w:val="28"/>
              </w:rPr>
              <w:t xml:space="preserve">nhiệm vụ </w:t>
            </w:r>
            <w:r w:rsidR="009A6480" w:rsidRPr="009A6480">
              <w:rPr>
                <w:szCs w:val="28"/>
              </w:rPr>
              <w:t>chuẩn bị đầu tư, quyết toán dự án hoàn thành và các nhiệm vụ cần thiết khác</w:t>
            </w:r>
          </w:p>
        </w:tc>
      </w:tr>
      <w:tr w:rsidR="00F3402D" w:rsidRPr="00FA7800" w14:paraId="79C9BAB6" w14:textId="77777777" w:rsidTr="00F3402D">
        <w:trPr>
          <w:trHeight w:val="3468"/>
          <w:jc w:val="center"/>
        </w:trPr>
        <w:tc>
          <w:tcPr>
            <w:tcW w:w="4675" w:type="dxa"/>
          </w:tcPr>
          <w:p w14:paraId="7C48115F" w14:textId="77777777" w:rsidR="009A6480" w:rsidRPr="00674F21" w:rsidRDefault="009A6480" w:rsidP="009A6480">
            <w:pPr>
              <w:spacing w:before="40"/>
              <w:jc w:val="both"/>
              <w:rPr>
                <w:szCs w:val="28"/>
              </w:rPr>
            </w:pPr>
            <w:r w:rsidRPr="00674F21">
              <w:rPr>
                <w:szCs w:val="28"/>
              </w:rPr>
              <w:t>- Điểm i khoản 5 Điều 21 Luật Thủ đô.</w:t>
            </w:r>
          </w:p>
          <w:p w14:paraId="7469EAB4" w14:textId="77777777" w:rsidR="00F3402D" w:rsidRPr="00741130" w:rsidRDefault="00F3402D" w:rsidP="004718BE">
            <w:pPr>
              <w:spacing w:before="40"/>
              <w:jc w:val="both"/>
              <w:rPr>
                <w:b/>
                <w:szCs w:val="28"/>
              </w:rPr>
            </w:pPr>
          </w:p>
        </w:tc>
        <w:tc>
          <w:tcPr>
            <w:tcW w:w="5245" w:type="dxa"/>
            <w:vAlign w:val="center"/>
          </w:tcPr>
          <w:p w14:paraId="6174E048" w14:textId="77777777" w:rsidR="009A6480" w:rsidRPr="009A6480" w:rsidRDefault="009A6480" w:rsidP="009A6480">
            <w:pPr>
              <w:tabs>
                <w:tab w:val="left" w:pos="2210"/>
              </w:tabs>
              <w:spacing w:before="40"/>
              <w:jc w:val="both"/>
              <w:rPr>
                <w:b/>
                <w:szCs w:val="28"/>
              </w:rPr>
            </w:pPr>
            <w:r w:rsidRPr="009A6480">
              <w:rPr>
                <w:b/>
                <w:szCs w:val="28"/>
              </w:rPr>
              <w:t>Điều 11. Điều chỉnh dự toán các khoản chưa phân bổ</w:t>
            </w:r>
          </w:p>
          <w:p w14:paraId="1E5DFE98" w14:textId="5BCD087D" w:rsidR="00F3402D" w:rsidRPr="009A6480" w:rsidRDefault="009A6480" w:rsidP="009A6480">
            <w:pPr>
              <w:tabs>
                <w:tab w:val="left" w:pos="2210"/>
              </w:tabs>
              <w:spacing w:before="40"/>
              <w:jc w:val="both"/>
              <w:rPr>
                <w:bCs/>
                <w:szCs w:val="28"/>
              </w:rPr>
            </w:pPr>
            <w:r w:rsidRPr="009A6480">
              <w:rPr>
                <w:bCs/>
                <w:szCs w:val="28"/>
              </w:rPr>
              <w:t>Ủy ban nhân dân các cấp căn cứ tình hình thực hiện trong năm quyết định điều chỉnh dự toán các khoản chưa phân bổ chi tiết đã được Hội đồng nhân dân cùng cấp quyết định quy định tại Điều 9 Nghị quyết này theo quy định tại khoản 3 Điều 54 Luật Ngân sách nhà nước và các quy định của pháp luật liên quan; định kỳ báo cáo Thường trực Hội đồng nhân dân và Hội đồng nhân dân cùng cấp tại kỳ họp gần nhất.</w:t>
            </w:r>
          </w:p>
        </w:tc>
        <w:tc>
          <w:tcPr>
            <w:tcW w:w="5528" w:type="dxa"/>
          </w:tcPr>
          <w:p w14:paraId="16FCC2CC" w14:textId="0E8A4333" w:rsidR="00F3402D" w:rsidRPr="001928EB" w:rsidRDefault="00F3402D" w:rsidP="004718BE">
            <w:pPr>
              <w:spacing w:before="40"/>
              <w:jc w:val="both"/>
              <w:rPr>
                <w:szCs w:val="28"/>
              </w:rPr>
            </w:pPr>
          </w:p>
        </w:tc>
      </w:tr>
      <w:tr w:rsidR="004718BE" w:rsidRPr="00FA7800" w14:paraId="1283A030" w14:textId="77777777" w:rsidTr="0089106C">
        <w:trPr>
          <w:jc w:val="center"/>
        </w:trPr>
        <w:tc>
          <w:tcPr>
            <w:tcW w:w="4675" w:type="dxa"/>
          </w:tcPr>
          <w:p w14:paraId="7CE65333" w14:textId="77777777" w:rsidR="004718BE" w:rsidRPr="00741130" w:rsidRDefault="004718BE" w:rsidP="004718BE">
            <w:pPr>
              <w:spacing w:before="40"/>
              <w:jc w:val="both"/>
              <w:rPr>
                <w:b/>
                <w:szCs w:val="28"/>
              </w:rPr>
            </w:pPr>
          </w:p>
        </w:tc>
        <w:tc>
          <w:tcPr>
            <w:tcW w:w="5245" w:type="dxa"/>
            <w:vAlign w:val="center"/>
          </w:tcPr>
          <w:p w14:paraId="2B12B6C0" w14:textId="5C231102" w:rsidR="004718BE" w:rsidRPr="00D104BE" w:rsidRDefault="004718BE" w:rsidP="004718BE">
            <w:pPr>
              <w:tabs>
                <w:tab w:val="left" w:pos="2210"/>
              </w:tabs>
              <w:spacing w:before="40"/>
              <w:jc w:val="center"/>
              <w:rPr>
                <w:b/>
                <w:szCs w:val="28"/>
              </w:rPr>
            </w:pPr>
            <w:r w:rsidRPr="004718BE">
              <w:rPr>
                <w:b/>
                <w:szCs w:val="28"/>
              </w:rPr>
              <w:t>CHƯƠNG I</w:t>
            </w:r>
            <w:r>
              <w:rPr>
                <w:b/>
                <w:szCs w:val="28"/>
              </w:rPr>
              <w:t>V</w:t>
            </w:r>
            <w:r w:rsidRPr="004718BE">
              <w:rPr>
                <w:b/>
                <w:szCs w:val="28"/>
              </w:rPr>
              <w:t xml:space="preserve">. </w:t>
            </w:r>
            <w:r w:rsidR="00F3402D" w:rsidRPr="00F3402D">
              <w:rPr>
                <w:b/>
                <w:szCs w:val="28"/>
              </w:rPr>
              <w:t>QUY ĐỊNH VỀ TỔNG MỨC KINH PHÍ THỰC HIỆN NHIỆM VỤ SỬA CHỮA, CẢI TẠO, NÂNG CẤP, MỞ RỘNG, XÂY DỰNG MỚI HẠNG MỤC CÔNG TRÌNH SỬ DỤNG NGUỒN CHI THƯỜNG XUYÊN CỦA NGÂN SÁCH THÀNH PHỐ</w:t>
            </w:r>
          </w:p>
        </w:tc>
        <w:tc>
          <w:tcPr>
            <w:tcW w:w="5528" w:type="dxa"/>
          </w:tcPr>
          <w:p w14:paraId="07F9BAE5" w14:textId="77777777" w:rsidR="004718BE" w:rsidRPr="001928EB" w:rsidRDefault="004718BE" w:rsidP="004718BE">
            <w:pPr>
              <w:spacing w:before="40"/>
              <w:jc w:val="both"/>
              <w:rPr>
                <w:szCs w:val="28"/>
              </w:rPr>
            </w:pPr>
          </w:p>
        </w:tc>
      </w:tr>
      <w:tr w:rsidR="004718BE" w:rsidRPr="00FA7800" w14:paraId="3803121D" w14:textId="77777777" w:rsidTr="004718BE">
        <w:trPr>
          <w:jc w:val="center"/>
        </w:trPr>
        <w:tc>
          <w:tcPr>
            <w:tcW w:w="4675" w:type="dxa"/>
          </w:tcPr>
          <w:p w14:paraId="6D4F09B6" w14:textId="77777777" w:rsidR="004718BE" w:rsidRDefault="009A6480" w:rsidP="004718BE">
            <w:pPr>
              <w:spacing w:before="40"/>
              <w:jc w:val="both"/>
              <w:rPr>
                <w:szCs w:val="28"/>
              </w:rPr>
            </w:pPr>
            <w:r>
              <w:rPr>
                <w:szCs w:val="28"/>
              </w:rPr>
              <w:t>- Đ</w:t>
            </w:r>
            <w:r w:rsidRPr="009A6480">
              <w:rPr>
                <w:szCs w:val="28"/>
              </w:rPr>
              <w:t>iểm b khoản 2 điều 4 Nghị định số 104/2026/NĐ-CP ngày 31/3/2026 của Chính phủ quy định việc lập dự toán, quản lý, sử dụng và quyết toán chi thường xuyên để thực hiện các nhiệm vụ quy định tại Điều 40 Luật Ngân sách nhà nước số 89/2025/QH15 quy định tổng mức kinh phí thực hiện các nhiệm vụ nêu trên sử dụng nguồn chi thường xuyên tối đa không quá 20 tỷ đồng/nhiệm vụ</w:t>
            </w:r>
            <w:r>
              <w:rPr>
                <w:szCs w:val="28"/>
              </w:rPr>
              <w:t>.</w:t>
            </w:r>
          </w:p>
          <w:p w14:paraId="52F688AF" w14:textId="25F6F936" w:rsidR="009A6480" w:rsidRPr="00FA7800" w:rsidRDefault="009A6480" w:rsidP="004718BE">
            <w:pPr>
              <w:spacing w:before="40"/>
              <w:jc w:val="both"/>
              <w:rPr>
                <w:szCs w:val="28"/>
              </w:rPr>
            </w:pPr>
            <w:r>
              <w:rPr>
                <w:szCs w:val="28"/>
              </w:rPr>
              <w:t>- Đ</w:t>
            </w:r>
            <w:r w:rsidRPr="009A6480">
              <w:rPr>
                <w:szCs w:val="28"/>
              </w:rPr>
              <w:t>iểm b khoản 2 Điều 8</w:t>
            </w:r>
            <w:r>
              <w:rPr>
                <w:szCs w:val="28"/>
              </w:rPr>
              <w:t xml:space="preserve"> Luật Thủ đô</w:t>
            </w:r>
          </w:p>
        </w:tc>
        <w:tc>
          <w:tcPr>
            <w:tcW w:w="5245" w:type="dxa"/>
          </w:tcPr>
          <w:p w14:paraId="175EA8D7" w14:textId="77777777" w:rsidR="009A6480" w:rsidRDefault="009A6480" w:rsidP="009A6480">
            <w:pPr>
              <w:tabs>
                <w:tab w:val="left" w:pos="2210"/>
              </w:tabs>
              <w:spacing w:before="40"/>
              <w:jc w:val="both"/>
              <w:rPr>
                <w:b/>
                <w:bCs/>
                <w:szCs w:val="28"/>
              </w:rPr>
            </w:pPr>
            <w:r w:rsidRPr="009A6480">
              <w:rPr>
                <w:b/>
                <w:bCs/>
                <w:szCs w:val="28"/>
              </w:rPr>
              <w:t>Điều 12. Nguyên tắc sử dụng kinh phí chi thường xuyên của ngân sách thành phố thực hiện nhiệm vụ sửa chữa, cải tạo, nâng cấp, mở rộng, xây dựng mới hạng mục công trình trong các dự án đã đầu tư xây dựng</w:t>
            </w:r>
          </w:p>
          <w:p w14:paraId="596C3ABB" w14:textId="3915E0D2" w:rsidR="009A6480" w:rsidRPr="009A6480" w:rsidRDefault="009A6480" w:rsidP="009A6480">
            <w:pPr>
              <w:tabs>
                <w:tab w:val="left" w:pos="2210"/>
              </w:tabs>
              <w:spacing w:before="40"/>
              <w:jc w:val="both"/>
              <w:rPr>
                <w:szCs w:val="28"/>
              </w:rPr>
            </w:pPr>
            <w:r w:rsidRPr="009A6480">
              <w:rPr>
                <w:szCs w:val="28"/>
              </w:rPr>
              <w:t>1. Việc lập dự toán, quản lý, sử dụng và quyết toán kinh phí chi thường xuyên của ngân sách các cấp thuộc thành phố Hà Nội để thực hiện nhiệm vụ sửa chữa, cải tạo, nâng cấp, mở rộng, xây dựng mới hạng mục công trình trong các dự án đã đầu tư xây dựng thuộc phạm vi quản lý của thành phố Hà Nội thực hiện theo các nội dung liên quan được quy định tại Nghị định số 104/2026/NĐ-CP ngày 31 tháng 3 năm 2026 của Chính phủ quy định việc lập dự toán, quản lý, sử dụng và quyết toán chi thường xuyên để thực hiện các nhiệm vụ quy định tại Điều 40 Luật Ngân sách nhà nước (nếu có).</w:t>
            </w:r>
          </w:p>
          <w:p w14:paraId="2815F153" w14:textId="77777777" w:rsidR="009A6480" w:rsidRPr="009A6480" w:rsidRDefault="009A6480" w:rsidP="009A6480">
            <w:pPr>
              <w:tabs>
                <w:tab w:val="left" w:pos="2210"/>
              </w:tabs>
              <w:spacing w:before="40"/>
              <w:jc w:val="both"/>
              <w:rPr>
                <w:szCs w:val="28"/>
              </w:rPr>
            </w:pPr>
            <w:r w:rsidRPr="009A6480">
              <w:rPr>
                <w:szCs w:val="28"/>
              </w:rPr>
              <w:lastRenderedPageBreak/>
              <w:t>2. Không áp dụng đối với các nội dung:</w:t>
            </w:r>
          </w:p>
          <w:p w14:paraId="6CD7CB60" w14:textId="77777777" w:rsidR="009A6480" w:rsidRPr="009A6480" w:rsidRDefault="009A6480" w:rsidP="009A6480">
            <w:pPr>
              <w:tabs>
                <w:tab w:val="left" w:pos="2210"/>
              </w:tabs>
              <w:spacing w:before="40"/>
              <w:jc w:val="both"/>
              <w:rPr>
                <w:szCs w:val="28"/>
              </w:rPr>
            </w:pPr>
            <w:r w:rsidRPr="009A6480">
              <w:rPr>
                <w:szCs w:val="28"/>
              </w:rPr>
              <w:t>a) Nhiệm vụ cải tạo, nâng cấp, mở rộng, xây dựng mới hạng mục công trình trong các dự án đã đầu tư xây dựng để phòng, chống, khắc phục hậu quả thiên tai, thảm họa, dịch bệnh, cứu đói, phục vụ nhiệm vụ quan trọng về quốc phòng, an ninh trong trường hợp thiên tai, dịch bệnh, hỏa hoạn hoặc các lý do bất khả kháng làm hư hỏng cơ sở vật chất được thực hiện theo quy định của pháp luật về ngân sách nhà nước, Nghị định số 66/2021/NĐ-CP ngày 06 tháng 7 năm 2021 của Chính phủ quy định chi tiết thi hành một số điều của Luật Phòng chống thiên tai và Luật sửa đổi, bổ sung một số điều của Luật Phòng chống thiên tai và Luật Đê điều được sửa đổi, bổ sung bởi Nghị định số 53/2026/NĐ-CP.</w:t>
            </w:r>
          </w:p>
          <w:p w14:paraId="2DA213FE" w14:textId="77777777" w:rsidR="009A6480" w:rsidRPr="009A6480" w:rsidRDefault="009A6480" w:rsidP="009A6480">
            <w:pPr>
              <w:tabs>
                <w:tab w:val="left" w:pos="2210"/>
              </w:tabs>
              <w:spacing w:before="40"/>
              <w:jc w:val="both"/>
              <w:rPr>
                <w:szCs w:val="28"/>
              </w:rPr>
            </w:pPr>
            <w:r w:rsidRPr="009A6480">
              <w:rPr>
                <w:szCs w:val="28"/>
              </w:rPr>
              <w:t>b) Nhiệm vụ cải tạo, nâng cấp, mở rộng, xây dựng mới hạng mục công trình trong các dự án đã đầu tư xây dựng sử dụng nguồn vốn đầu tư công theo quy định của pháp luật về đầu tư công.</w:t>
            </w:r>
          </w:p>
          <w:p w14:paraId="56E69364" w14:textId="3DE5C353" w:rsidR="004718BE" w:rsidRPr="00FA7800" w:rsidRDefault="009A6480" w:rsidP="009A6480">
            <w:pPr>
              <w:tabs>
                <w:tab w:val="left" w:pos="2210"/>
              </w:tabs>
              <w:spacing w:before="40"/>
              <w:jc w:val="both"/>
              <w:rPr>
                <w:szCs w:val="28"/>
              </w:rPr>
            </w:pPr>
            <w:r w:rsidRPr="009A6480">
              <w:rPr>
                <w:szCs w:val="28"/>
              </w:rPr>
              <w:t xml:space="preserve">c) Nhiệm vụ bảo dưỡng, sửa chữa tài sản công nhằm bảo đảm tài sản công được duy trì theo đúng công năng và tiêu chuẩn kỹ thuật trang bị ban đầu; không làm thay đổi công năng, quy mô của tài sản công theo quy định </w:t>
            </w:r>
            <w:r w:rsidRPr="009A6480">
              <w:rPr>
                <w:szCs w:val="28"/>
              </w:rPr>
              <w:lastRenderedPageBreak/>
              <w:t>của pháp luật về quản lý, sử dụng tài sản công, ngân sách nhà nước và pháp luật khác có liên quan</w:t>
            </w:r>
          </w:p>
        </w:tc>
        <w:tc>
          <w:tcPr>
            <w:tcW w:w="5528" w:type="dxa"/>
          </w:tcPr>
          <w:p w14:paraId="797413FD" w14:textId="77777777" w:rsidR="009A6480" w:rsidRPr="009A6480" w:rsidRDefault="009A6480" w:rsidP="009A6480">
            <w:pPr>
              <w:spacing w:before="40"/>
              <w:jc w:val="both"/>
              <w:rPr>
                <w:szCs w:val="28"/>
              </w:rPr>
            </w:pPr>
            <w:r w:rsidRPr="009A6480">
              <w:rPr>
                <w:szCs w:val="28"/>
              </w:rPr>
              <w:lastRenderedPageBreak/>
              <w:t xml:space="preserve">Thành phố Hà Nội có số lượng, khối lượng hệ thống công trình tài sản công trong các lĩnh vực (đê điều, thủy lợi, hạ tầng giao thông, hạ tầng kỹ thuật, hạ tầng văn hóa – xã hội…) rất lớn. Bên cạnh đó, do là Thủ đô, địa bàn Thành phố là nơi thường xuyên diễn ra các sự kiện chính trị, kinh tế - xã hội lớn, quan trọng của cả nước nên cũng thường xuyên phát sinh nhiệm vụ chính trị được Đảng, Nhà nước giao. Vì vậy, hằng năm, yêu cầu về sửa chữa, cải tạo, nâng cấp, mở rộng, xây dựng mới hạng mục công trình trong mọi lĩnh vực để đảm bảo an sinh xã hội, phục vụ đời sống nhân dân trên địa bàn Thành phố cũng như phục vụ nhiệm vụ chính trị được giao của Thành phố là rất lớn, trong đó, có những nhiệm vụ có quy mô tương đối lớn, có tính cấp bách, cần thực hiện trong thời gian ngắn để kịp thời đáp ứng yêu cầu về tiến độ. Nếu giới hạn nguồn vốn thực hiện từ chi thường xuyên tối đa không quá 20 tỷ đồng/nhiệm vụ </w:t>
            </w:r>
            <w:r w:rsidRPr="009A6480">
              <w:rPr>
                <w:szCs w:val="28"/>
              </w:rPr>
              <w:lastRenderedPageBreak/>
              <w:t xml:space="preserve">như quy định tại Nghị định số 104/2026/NĐ-CP sẽ phát sinh khó khăn, vướng mắc trong quá trình thực hiện; bên cạnh đó, nếu triển khai bằng nguồn vốn đầu tư công sẽ không đáp ứng được yêu cầu về thời gian do phải thực hiện theo quy trình, thủ tục của Luật Đầu tư công. </w:t>
            </w:r>
          </w:p>
          <w:p w14:paraId="66B139CB" w14:textId="752FD382" w:rsidR="004718BE" w:rsidRPr="00FA7800" w:rsidRDefault="009A6480" w:rsidP="009A6480">
            <w:pPr>
              <w:spacing w:before="40"/>
              <w:jc w:val="both"/>
              <w:rPr>
                <w:szCs w:val="28"/>
              </w:rPr>
            </w:pPr>
            <w:r w:rsidRPr="009A6480">
              <w:rPr>
                <w:szCs w:val="28"/>
              </w:rPr>
              <w:t>Để đáp ứng yêu cầu thực tiễn đặt ra nêu trên, thành phố Hà Nội cần thiết có quy định mở rộng giới hạn tổng mức kinh phí thực hiện nhiệm vụ sửa chữa, cải tạo, nâng cấp, mở rộng, xây dựng mới hạng mục công trình trong các dự án đã đầu tư xây dựng sử dụng nguồn chi thường xuyên của ngân sách Thành phố so với mức quy định tại Nghị định số 104/2026/NĐ-CP.</w:t>
            </w:r>
          </w:p>
        </w:tc>
      </w:tr>
      <w:tr w:rsidR="004718BE" w:rsidRPr="00FA7800" w14:paraId="3FBD1F91" w14:textId="77777777" w:rsidTr="004718BE">
        <w:trPr>
          <w:jc w:val="center"/>
        </w:trPr>
        <w:tc>
          <w:tcPr>
            <w:tcW w:w="4675" w:type="dxa"/>
          </w:tcPr>
          <w:p w14:paraId="0D9D5D6F" w14:textId="77777777" w:rsidR="004718BE" w:rsidRPr="009A6480" w:rsidRDefault="009A6480" w:rsidP="004718BE">
            <w:pPr>
              <w:spacing w:before="40"/>
              <w:jc w:val="both"/>
              <w:rPr>
                <w:szCs w:val="28"/>
              </w:rPr>
            </w:pPr>
            <w:r w:rsidRPr="009A6480">
              <w:rPr>
                <w:szCs w:val="28"/>
              </w:rPr>
              <w:lastRenderedPageBreak/>
              <w:t>- Điểm b khoản 2 điều 4 Nghị định số 104/2026/NĐ-CP ngày 31/3/2026 của Chính phủ quy định việc lập dự toán, quản lý, sử dụng và quyết toán chi thường xuyên để thực hiện các nhiệm vụ quy định tại Điều 40 Luật Ngân sách nhà nước số 89/2025/QH15 quy định tổng mức kinh phí thực hiện các nhiệm vụ nêu trên sử dụng nguồn chi thường xuyên tối đa không quá 20 tỷ đồng/nhiệm vụ.</w:t>
            </w:r>
          </w:p>
          <w:p w14:paraId="5C9D6706" w14:textId="6FF219B8" w:rsidR="009A6480" w:rsidRPr="00FA7800" w:rsidRDefault="009A6480" w:rsidP="004718BE">
            <w:pPr>
              <w:spacing w:before="40"/>
              <w:jc w:val="both"/>
              <w:rPr>
                <w:szCs w:val="28"/>
              </w:rPr>
            </w:pPr>
            <w:r w:rsidRPr="009A6480">
              <w:rPr>
                <w:szCs w:val="28"/>
              </w:rPr>
              <w:t xml:space="preserve">- </w:t>
            </w:r>
            <w:r>
              <w:rPr>
                <w:szCs w:val="28"/>
              </w:rPr>
              <w:t>Đ</w:t>
            </w:r>
            <w:r w:rsidRPr="009A6480">
              <w:rPr>
                <w:szCs w:val="28"/>
              </w:rPr>
              <w:t>iểm b khoản 2 Điều 8</w:t>
            </w:r>
            <w:r>
              <w:rPr>
                <w:szCs w:val="28"/>
              </w:rPr>
              <w:t xml:space="preserve"> Luật Thủ đô</w:t>
            </w:r>
          </w:p>
        </w:tc>
        <w:tc>
          <w:tcPr>
            <w:tcW w:w="5245" w:type="dxa"/>
          </w:tcPr>
          <w:p w14:paraId="4C72614E" w14:textId="77777777" w:rsidR="00F3402D" w:rsidRPr="00F3402D" w:rsidRDefault="00F3402D" w:rsidP="00F3402D">
            <w:pPr>
              <w:tabs>
                <w:tab w:val="left" w:pos="2210"/>
              </w:tabs>
              <w:spacing w:before="40"/>
              <w:jc w:val="both"/>
              <w:rPr>
                <w:b/>
                <w:bCs/>
                <w:szCs w:val="28"/>
              </w:rPr>
            </w:pPr>
            <w:r w:rsidRPr="00F3402D">
              <w:rPr>
                <w:b/>
                <w:bCs/>
                <w:szCs w:val="28"/>
              </w:rPr>
              <w:t>Điều 13. Tổng mức kinh phí thực hiện nhiệm vụ.</w:t>
            </w:r>
          </w:p>
          <w:p w14:paraId="1D862A7F" w14:textId="7CF7E141" w:rsidR="004718BE" w:rsidRPr="00FA7800" w:rsidRDefault="009A6480" w:rsidP="009A6480">
            <w:pPr>
              <w:tabs>
                <w:tab w:val="left" w:pos="2210"/>
              </w:tabs>
              <w:spacing w:before="40"/>
              <w:jc w:val="both"/>
              <w:rPr>
                <w:szCs w:val="28"/>
              </w:rPr>
            </w:pPr>
            <w:r w:rsidRPr="009A6480">
              <w:rPr>
                <w:szCs w:val="28"/>
              </w:rPr>
              <w:t>Nhiệm vụ sửa chữa, cải tạo, nâng cấp, mở rộng, xây dựng mới hạng mục công trình trong các dự án đã đầu tư xây dựng quy định tại Nghị quyết này có tổng mức đầu tư dưới 20 tỷ đồng. Trường hợp cần thiết, Ủy ban nhân dân Thành phố quyết định việc thực hiện dự án có tổng mức đầu tư từ 20 tỷ đồng trở lên nhưng không vượt quá 90 tỷ đồng và thời gian thực hiện không quá 02 năm</w:t>
            </w:r>
          </w:p>
        </w:tc>
        <w:tc>
          <w:tcPr>
            <w:tcW w:w="5528" w:type="dxa"/>
          </w:tcPr>
          <w:p w14:paraId="3F191165" w14:textId="739D32FA" w:rsidR="004718BE" w:rsidRPr="00FA7800" w:rsidRDefault="004718BE" w:rsidP="004718BE">
            <w:pPr>
              <w:spacing w:before="40"/>
              <w:jc w:val="both"/>
              <w:rPr>
                <w:szCs w:val="28"/>
              </w:rPr>
            </w:pPr>
          </w:p>
        </w:tc>
      </w:tr>
      <w:tr w:rsidR="004718BE" w:rsidRPr="00FA7800" w14:paraId="1BE60ED3" w14:textId="77777777" w:rsidTr="004718BE">
        <w:trPr>
          <w:jc w:val="center"/>
        </w:trPr>
        <w:tc>
          <w:tcPr>
            <w:tcW w:w="4675" w:type="dxa"/>
          </w:tcPr>
          <w:p w14:paraId="5CAB77EE" w14:textId="37C8F221" w:rsidR="004718BE" w:rsidRPr="00FA7800" w:rsidRDefault="004718BE" w:rsidP="004718BE">
            <w:pPr>
              <w:spacing w:before="40"/>
              <w:jc w:val="both"/>
              <w:rPr>
                <w:szCs w:val="28"/>
              </w:rPr>
            </w:pPr>
          </w:p>
        </w:tc>
        <w:tc>
          <w:tcPr>
            <w:tcW w:w="5245" w:type="dxa"/>
          </w:tcPr>
          <w:p w14:paraId="3924CA9D" w14:textId="48E0366C" w:rsidR="004718BE" w:rsidRPr="00FA7800" w:rsidRDefault="004718BE" w:rsidP="004718BE">
            <w:pPr>
              <w:tabs>
                <w:tab w:val="left" w:pos="2210"/>
              </w:tabs>
              <w:spacing w:before="40"/>
              <w:jc w:val="center"/>
              <w:rPr>
                <w:szCs w:val="28"/>
              </w:rPr>
            </w:pPr>
            <w:r w:rsidRPr="004718BE">
              <w:rPr>
                <w:b/>
                <w:szCs w:val="28"/>
              </w:rPr>
              <w:t xml:space="preserve">CHƯƠNG </w:t>
            </w:r>
            <w:r>
              <w:rPr>
                <w:b/>
                <w:szCs w:val="28"/>
              </w:rPr>
              <w:t>V</w:t>
            </w:r>
            <w:r w:rsidRPr="004718BE">
              <w:rPr>
                <w:b/>
                <w:szCs w:val="28"/>
              </w:rPr>
              <w:t xml:space="preserve">. </w:t>
            </w:r>
            <w:r w:rsidR="009A6480" w:rsidRPr="007C7A3B">
              <w:rPr>
                <w:rFonts w:cs="Times New Roman"/>
                <w:b/>
                <w:szCs w:val="28"/>
                <w:lang w:val="vi-VN"/>
              </w:rPr>
              <w:t>QUY ĐỊNH VIỆC HỘI ĐỒNG NHÂN DÂN CẤP XÃ SỬ DỤNG NGÂN SÁCH CẤP XÃ ĐỂ HỖ TRỢ ĐƠN VỊ HÀNH CHÍNH CẤP XÃ KHÁC CỦA THÀNH PHỐ</w:t>
            </w:r>
          </w:p>
        </w:tc>
        <w:tc>
          <w:tcPr>
            <w:tcW w:w="5528" w:type="dxa"/>
          </w:tcPr>
          <w:p w14:paraId="537DCB1E" w14:textId="2D6738EA" w:rsidR="004718BE" w:rsidRPr="00FA7800" w:rsidRDefault="004718BE" w:rsidP="004718BE">
            <w:pPr>
              <w:spacing w:before="40"/>
              <w:jc w:val="both"/>
              <w:rPr>
                <w:szCs w:val="28"/>
              </w:rPr>
            </w:pPr>
          </w:p>
        </w:tc>
      </w:tr>
      <w:tr w:rsidR="004718BE" w:rsidRPr="00F3402D" w14:paraId="67F81B06" w14:textId="77777777" w:rsidTr="004718BE">
        <w:trPr>
          <w:jc w:val="center"/>
        </w:trPr>
        <w:tc>
          <w:tcPr>
            <w:tcW w:w="4675" w:type="dxa"/>
          </w:tcPr>
          <w:p w14:paraId="0D225B01" w14:textId="1C38E154" w:rsidR="004718BE" w:rsidRPr="00FA7800" w:rsidRDefault="00CA0F87" w:rsidP="004718BE">
            <w:pPr>
              <w:spacing w:before="40"/>
              <w:jc w:val="both"/>
              <w:rPr>
                <w:szCs w:val="28"/>
              </w:rPr>
            </w:pPr>
            <w:r w:rsidRPr="00CA0F87">
              <w:rPr>
                <w:szCs w:val="28"/>
              </w:rPr>
              <w:t>Luật Ngân sách nhà nước; Luật Đầu tư và các văn bản pháp luật khác có liên quan</w:t>
            </w:r>
          </w:p>
        </w:tc>
        <w:tc>
          <w:tcPr>
            <w:tcW w:w="5245" w:type="dxa"/>
          </w:tcPr>
          <w:p w14:paraId="13C6FD2E" w14:textId="77777777" w:rsidR="009A6480" w:rsidRPr="009A6480" w:rsidRDefault="009A6480" w:rsidP="009A6480">
            <w:pPr>
              <w:spacing w:before="40"/>
              <w:jc w:val="both"/>
              <w:rPr>
                <w:b/>
                <w:bCs/>
                <w:szCs w:val="28"/>
              </w:rPr>
            </w:pPr>
            <w:r w:rsidRPr="009A6480">
              <w:rPr>
                <w:b/>
                <w:bCs/>
                <w:szCs w:val="28"/>
              </w:rPr>
              <w:t>Điều 14. Nguyên tắc hỗ trợ.</w:t>
            </w:r>
          </w:p>
          <w:p w14:paraId="53EB962A" w14:textId="77777777" w:rsidR="009A6480" w:rsidRPr="009A6480" w:rsidRDefault="009A6480" w:rsidP="009A6480">
            <w:pPr>
              <w:spacing w:before="40"/>
              <w:jc w:val="both"/>
              <w:rPr>
                <w:szCs w:val="28"/>
              </w:rPr>
            </w:pPr>
            <w:r w:rsidRPr="009A6480">
              <w:rPr>
                <w:szCs w:val="28"/>
              </w:rPr>
              <w:t>1. Việc hỗ trợ giữa các xã, phường phải xuất phát từ nhu cầu thực tế của đơn vị nhận hỗ trợ, bảo đảm công khai, minh bạch, không trùng lắp và phát sinh nợ đọng xây dựng cơ bản.</w:t>
            </w:r>
          </w:p>
          <w:p w14:paraId="0FECBBE7" w14:textId="77777777" w:rsidR="009A6480" w:rsidRPr="009A6480" w:rsidRDefault="009A6480" w:rsidP="009A6480">
            <w:pPr>
              <w:spacing w:before="40"/>
              <w:jc w:val="both"/>
              <w:rPr>
                <w:szCs w:val="28"/>
              </w:rPr>
            </w:pPr>
            <w:r w:rsidRPr="009A6480">
              <w:rPr>
                <w:szCs w:val="28"/>
              </w:rPr>
              <w:lastRenderedPageBreak/>
              <w:t>2.  Nguồn kinh phí hỗ trợ bảo đảm trong khả năng cân đối ngân sách cấp xã. Chỉ thực hiện hỗ trợ khi xã, phường hỗ trợ tự đảm bảo cân đối ngân sách và đảm bảo nguồn lực thực hiện các nhiệm vụ chi theo phân cấp và không làm ảnh hưởng đến việc thực hiện nhiệm vụ thuộc trách nhiệm của ngân sách cấp mình.</w:t>
            </w:r>
          </w:p>
          <w:p w14:paraId="7A09E47D" w14:textId="07F13CF3" w:rsidR="004718BE" w:rsidRPr="00F3402D" w:rsidRDefault="009A6480" w:rsidP="009A6480">
            <w:pPr>
              <w:spacing w:before="40"/>
              <w:jc w:val="both"/>
              <w:rPr>
                <w:szCs w:val="28"/>
              </w:rPr>
            </w:pPr>
            <w:r w:rsidRPr="009A6480">
              <w:rPr>
                <w:szCs w:val="28"/>
              </w:rPr>
              <w:t>3. Đơn vị hành chính cấp xã nhận hỗ trợ có trách nhiệm quản lý, sử dụng kinh phí hỗ trợ đúng mục đích, đúng nội dung hỗ trợ, đảm bảo chế độ, tiêu chuẩn, định mức và thực hiện thanh quyết toán theo quy định.</w:t>
            </w:r>
          </w:p>
        </w:tc>
        <w:tc>
          <w:tcPr>
            <w:tcW w:w="5528" w:type="dxa"/>
          </w:tcPr>
          <w:p w14:paraId="688F9947" w14:textId="6673FF39" w:rsidR="004718BE" w:rsidRPr="00FA7800" w:rsidRDefault="00CA0F87" w:rsidP="004718BE">
            <w:pPr>
              <w:spacing w:before="40"/>
              <w:jc w:val="both"/>
              <w:rPr>
                <w:szCs w:val="28"/>
              </w:rPr>
            </w:pPr>
            <w:r w:rsidRPr="00CA0F87">
              <w:rPr>
                <w:szCs w:val="28"/>
              </w:rPr>
              <w:lastRenderedPageBreak/>
              <w:t>Quy định nguyên tắc công khai, minh bạch, không trùng lặp chính sách hỗ trợ và bảo đảm thực hiện trong khả năng cân đối ngân sách Thành phố nhằm tăng tính khả thi và kiểm soát hiệu quả sử dụng ngân sách.</w:t>
            </w:r>
          </w:p>
        </w:tc>
      </w:tr>
      <w:tr w:rsidR="00C65D3B" w:rsidRPr="00FA7800" w14:paraId="6D4F2A05" w14:textId="77777777" w:rsidTr="004718BE">
        <w:trPr>
          <w:jc w:val="center"/>
        </w:trPr>
        <w:tc>
          <w:tcPr>
            <w:tcW w:w="4675" w:type="dxa"/>
          </w:tcPr>
          <w:p w14:paraId="14D22A28" w14:textId="6C7EA674" w:rsidR="00C65D3B" w:rsidRPr="00FA7800" w:rsidRDefault="00CA0F87" w:rsidP="004718BE">
            <w:pPr>
              <w:spacing w:before="40"/>
              <w:jc w:val="both"/>
              <w:rPr>
                <w:szCs w:val="28"/>
              </w:rPr>
            </w:pPr>
            <w:r w:rsidRPr="00CA0F87">
              <w:rPr>
                <w:szCs w:val="28"/>
              </w:rPr>
              <w:t>Luật Ngân sách nhà nước; Luật Đầu tư và các văn bản pháp luật khác có liên quan.</w:t>
            </w:r>
          </w:p>
        </w:tc>
        <w:tc>
          <w:tcPr>
            <w:tcW w:w="5245" w:type="dxa"/>
          </w:tcPr>
          <w:p w14:paraId="56FBF417" w14:textId="360C718B" w:rsidR="00C65D3B" w:rsidRPr="00C65D3B" w:rsidRDefault="00C65D3B" w:rsidP="00C65D3B">
            <w:pPr>
              <w:tabs>
                <w:tab w:val="left" w:pos="2210"/>
              </w:tabs>
              <w:spacing w:before="40"/>
              <w:jc w:val="both"/>
              <w:rPr>
                <w:b/>
                <w:szCs w:val="28"/>
              </w:rPr>
            </w:pPr>
            <w:r w:rsidRPr="00C65D3B">
              <w:rPr>
                <w:b/>
                <w:szCs w:val="28"/>
              </w:rPr>
              <w:t>Điều 1</w:t>
            </w:r>
            <w:r w:rsidR="008D0E8D">
              <w:rPr>
                <w:b/>
                <w:szCs w:val="28"/>
              </w:rPr>
              <w:t>5</w:t>
            </w:r>
            <w:r w:rsidRPr="00C65D3B">
              <w:rPr>
                <w:b/>
                <w:szCs w:val="28"/>
              </w:rPr>
              <w:t>. Nguồn kinh phí hỗ trợ.</w:t>
            </w:r>
          </w:p>
          <w:p w14:paraId="5DA7F043" w14:textId="419EC2BA" w:rsidR="00C65D3B" w:rsidRPr="004718BE" w:rsidRDefault="008D0E8D" w:rsidP="00C65D3B">
            <w:pPr>
              <w:tabs>
                <w:tab w:val="left" w:pos="2210"/>
              </w:tabs>
              <w:spacing w:before="40"/>
              <w:jc w:val="both"/>
              <w:rPr>
                <w:b/>
                <w:szCs w:val="28"/>
              </w:rPr>
            </w:pPr>
            <w:r w:rsidRPr="008D0E8D">
              <w:rPr>
                <w:bCs/>
                <w:szCs w:val="28"/>
              </w:rPr>
              <w:t>Nguồn kinh phí thực hiện hỗ trợ gồm: Nguồn chi đầu tư phát triển ngân sách cấp xã theo phân cấp; nguồn tăng thu so với dự toán.</w:t>
            </w:r>
          </w:p>
        </w:tc>
        <w:tc>
          <w:tcPr>
            <w:tcW w:w="5528" w:type="dxa"/>
          </w:tcPr>
          <w:p w14:paraId="0EB9145F" w14:textId="42FA47DF" w:rsidR="00C65D3B" w:rsidRPr="00FA7800" w:rsidRDefault="00CA0F87" w:rsidP="004718BE">
            <w:pPr>
              <w:spacing w:before="40"/>
              <w:jc w:val="both"/>
              <w:rPr>
                <w:szCs w:val="28"/>
              </w:rPr>
            </w:pPr>
            <w:r w:rsidRPr="00CA0F87">
              <w:rPr>
                <w:szCs w:val="28"/>
              </w:rPr>
              <w:t>Quy định cụ thể nguồn kinh phí hỗ trợ bao gồm</w:t>
            </w:r>
            <w:r w:rsidR="008D0E8D">
              <w:rPr>
                <w:szCs w:val="28"/>
              </w:rPr>
              <w:t>:</w:t>
            </w:r>
            <w:r w:rsidRPr="00CA0F87">
              <w:rPr>
                <w:szCs w:val="28"/>
              </w:rPr>
              <w:t xml:space="preserve"> </w:t>
            </w:r>
            <w:r w:rsidR="008D0E8D" w:rsidRPr="008D0E8D">
              <w:rPr>
                <w:szCs w:val="28"/>
              </w:rPr>
              <w:t>Nguồn chi đầu tư phát triển ngân sách cấp xã theo phân cấp; nguồn tăng thu so với dự toán</w:t>
            </w:r>
          </w:p>
        </w:tc>
      </w:tr>
      <w:tr w:rsidR="00C65D3B" w:rsidRPr="00FA7800" w14:paraId="7DEFA5C7" w14:textId="77777777" w:rsidTr="004718BE">
        <w:trPr>
          <w:jc w:val="center"/>
        </w:trPr>
        <w:tc>
          <w:tcPr>
            <w:tcW w:w="4675" w:type="dxa"/>
          </w:tcPr>
          <w:p w14:paraId="1A0B4B4B" w14:textId="235CE4A9" w:rsidR="00C65D3B" w:rsidRPr="00FA7800" w:rsidRDefault="00CA0F87" w:rsidP="004718BE">
            <w:pPr>
              <w:spacing w:before="40"/>
              <w:jc w:val="both"/>
              <w:rPr>
                <w:szCs w:val="28"/>
              </w:rPr>
            </w:pPr>
            <w:r w:rsidRPr="00CA0F87">
              <w:rPr>
                <w:szCs w:val="28"/>
              </w:rPr>
              <w:t>Luật Ngân sách nhà nước; Luật Đầu tư và các văn bản pháp luật khác có liên quan.</w:t>
            </w:r>
          </w:p>
        </w:tc>
        <w:tc>
          <w:tcPr>
            <w:tcW w:w="5245" w:type="dxa"/>
          </w:tcPr>
          <w:p w14:paraId="47FA0FD0" w14:textId="77777777" w:rsidR="008D0E8D" w:rsidRPr="008D0E8D" w:rsidRDefault="008D0E8D" w:rsidP="008D0E8D">
            <w:pPr>
              <w:widowControl w:val="0"/>
              <w:pBdr>
                <w:top w:val="dotted" w:sz="4" w:space="0" w:color="FFFFFF"/>
                <w:left w:val="dotted" w:sz="4" w:space="0" w:color="FFFFFF"/>
                <w:bottom w:val="dotted" w:sz="4" w:space="8" w:color="FFFFFF"/>
                <w:right w:val="dotted" w:sz="4" w:space="0" w:color="FFFFFF"/>
              </w:pBdr>
              <w:shd w:val="clear" w:color="auto" w:fill="FFFFFF"/>
              <w:ind w:hanging="14"/>
              <w:jc w:val="both"/>
              <w:rPr>
                <w:rFonts w:cs="Times New Roman"/>
                <w:b/>
                <w:szCs w:val="28"/>
                <w:lang w:val="nl-NL"/>
              </w:rPr>
            </w:pPr>
            <w:r w:rsidRPr="008D0E8D">
              <w:rPr>
                <w:rFonts w:cs="Times New Roman"/>
                <w:b/>
                <w:szCs w:val="28"/>
                <w:lang w:val="nl-NL"/>
              </w:rPr>
              <w:t>Điều 16: Nội dung và mức hỗ trợ.</w:t>
            </w:r>
          </w:p>
          <w:p w14:paraId="5F3D843D" w14:textId="77777777" w:rsidR="008D0E8D" w:rsidRPr="008D0E8D" w:rsidRDefault="008D0E8D" w:rsidP="008D0E8D">
            <w:pPr>
              <w:widowControl w:val="0"/>
              <w:pBdr>
                <w:top w:val="dotted" w:sz="4" w:space="0" w:color="FFFFFF"/>
                <w:left w:val="dotted" w:sz="4" w:space="0" w:color="FFFFFF"/>
                <w:bottom w:val="dotted" w:sz="4" w:space="8" w:color="FFFFFF"/>
                <w:right w:val="dotted" w:sz="4" w:space="0" w:color="FFFFFF"/>
              </w:pBdr>
              <w:shd w:val="clear" w:color="auto" w:fill="FFFFFF"/>
              <w:ind w:hanging="14"/>
              <w:jc w:val="both"/>
              <w:rPr>
                <w:rFonts w:cs="Times New Roman"/>
                <w:bCs/>
                <w:szCs w:val="28"/>
                <w:lang w:val="nl-NL"/>
              </w:rPr>
            </w:pPr>
            <w:r w:rsidRPr="008D0E8D">
              <w:rPr>
                <w:rFonts w:cs="Times New Roman"/>
                <w:bCs/>
                <w:szCs w:val="28"/>
                <w:lang w:val="nl-NL"/>
              </w:rPr>
              <w:t>1. Nội dung hỗ trợ: Sử dụng ngân sách cấp xã hỗ trợ đơn vị hành chính cấp xã khác để thực hiện các dự án khắc phục hậu quả thiên tai, dịch bệnh, các dự án quan trọng tạo động lực phát triển kinh tế - xã hội của địa phương.</w:t>
            </w:r>
          </w:p>
          <w:p w14:paraId="3E542A7A" w14:textId="560704A8" w:rsidR="00C65D3B" w:rsidRPr="004718BE" w:rsidRDefault="008D0E8D" w:rsidP="008D0E8D">
            <w:pPr>
              <w:tabs>
                <w:tab w:val="left" w:pos="2210"/>
              </w:tabs>
              <w:ind w:hanging="14"/>
              <w:jc w:val="both"/>
              <w:rPr>
                <w:b/>
                <w:szCs w:val="28"/>
              </w:rPr>
            </w:pPr>
            <w:r w:rsidRPr="008D0E8D">
              <w:rPr>
                <w:rFonts w:cs="Times New Roman"/>
                <w:bCs/>
                <w:szCs w:val="28"/>
                <w:lang w:val="nl-NL"/>
              </w:rPr>
              <w:t>2. Mức hỗ trợ: Mức hỗ trợ cụ thể do Hội đồng nhân dân cấp xã quyết định trên cơ sở đề xuất của Uỷ ban nhân dân cùng cấp và khả năng cân đối của ngân sách cấp xã</w:t>
            </w:r>
          </w:p>
        </w:tc>
        <w:tc>
          <w:tcPr>
            <w:tcW w:w="5528" w:type="dxa"/>
          </w:tcPr>
          <w:p w14:paraId="363DCEB2" w14:textId="77777777" w:rsidR="008D0E8D" w:rsidRPr="008D0E8D" w:rsidRDefault="008D0E8D" w:rsidP="008D0E8D">
            <w:pPr>
              <w:widowControl w:val="0"/>
              <w:pBdr>
                <w:top w:val="dotted" w:sz="4" w:space="0" w:color="FFFFFF"/>
                <w:left w:val="dotted" w:sz="4" w:space="0" w:color="FFFFFF"/>
                <w:bottom w:val="dotted" w:sz="4" w:space="8" w:color="FFFFFF"/>
                <w:right w:val="dotted" w:sz="4" w:space="0" w:color="FFFFFF"/>
              </w:pBdr>
              <w:shd w:val="clear" w:color="auto" w:fill="FFFFFF"/>
              <w:ind w:hanging="14"/>
              <w:jc w:val="both"/>
              <w:rPr>
                <w:rFonts w:cs="Times New Roman"/>
                <w:bCs/>
                <w:szCs w:val="28"/>
                <w:lang w:val="nl-NL"/>
              </w:rPr>
            </w:pPr>
            <w:r w:rsidRPr="008D0E8D">
              <w:rPr>
                <w:rFonts w:cs="Times New Roman"/>
                <w:bCs/>
                <w:szCs w:val="28"/>
                <w:lang w:val="nl-NL"/>
              </w:rPr>
              <w:t>Nội dung hỗ trợ: Sử dụng ngân sách cấp xã hỗ trợ đơn vị hành chính cấp xã khác để thực hiện các dự án khắc phục hậu quả thiên tai, dịch bệnh, các dự án quan trọng tạo động lực phát triển kinh tế - xã hội của địa phương.</w:t>
            </w:r>
          </w:p>
          <w:p w14:paraId="3DEE66EF" w14:textId="74EE4662" w:rsidR="00C65D3B" w:rsidRPr="00FA7800" w:rsidRDefault="00CA0F87" w:rsidP="004718BE">
            <w:pPr>
              <w:spacing w:before="40"/>
              <w:jc w:val="both"/>
              <w:rPr>
                <w:szCs w:val="28"/>
              </w:rPr>
            </w:pPr>
            <w:r w:rsidRPr="00CA0F87">
              <w:rPr>
                <w:szCs w:val="28"/>
              </w:rPr>
              <w:t>Mức hỗ trợ cụ thể do HĐND cấp xã quyết định trên cơ sở đề xuất của UBND xã cùng cấp, trên cơ sở khả năng cân đối ngân sách cấp xã theo đúng chế độ, tiêu chuẩn, định mức quy định của cơ quan nhà nước có thẩm quyền.</w:t>
            </w:r>
          </w:p>
        </w:tc>
      </w:tr>
      <w:tr w:rsidR="004718BE" w:rsidRPr="00FA7800" w14:paraId="13045877" w14:textId="77777777" w:rsidTr="004718BE">
        <w:trPr>
          <w:jc w:val="center"/>
        </w:trPr>
        <w:tc>
          <w:tcPr>
            <w:tcW w:w="4675" w:type="dxa"/>
          </w:tcPr>
          <w:p w14:paraId="058AAA10" w14:textId="77777777" w:rsidR="004718BE" w:rsidRPr="00FA7800" w:rsidRDefault="004718BE" w:rsidP="004718BE">
            <w:pPr>
              <w:spacing w:before="40"/>
              <w:jc w:val="both"/>
              <w:rPr>
                <w:szCs w:val="28"/>
              </w:rPr>
            </w:pPr>
          </w:p>
        </w:tc>
        <w:tc>
          <w:tcPr>
            <w:tcW w:w="5245" w:type="dxa"/>
          </w:tcPr>
          <w:p w14:paraId="33AAE1CF" w14:textId="20A86014" w:rsidR="004718BE" w:rsidRPr="004718BE" w:rsidRDefault="004718BE" w:rsidP="00C65D3B">
            <w:pPr>
              <w:tabs>
                <w:tab w:val="left" w:pos="2210"/>
              </w:tabs>
              <w:spacing w:before="40"/>
              <w:jc w:val="center"/>
              <w:rPr>
                <w:b/>
                <w:szCs w:val="28"/>
              </w:rPr>
            </w:pPr>
            <w:r w:rsidRPr="004718BE">
              <w:rPr>
                <w:b/>
                <w:szCs w:val="28"/>
              </w:rPr>
              <w:t xml:space="preserve">CHƯƠNG </w:t>
            </w:r>
            <w:r>
              <w:rPr>
                <w:b/>
                <w:szCs w:val="28"/>
              </w:rPr>
              <w:t>VI</w:t>
            </w:r>
            <w:r w:rsidRPr="004718BE">
              <w:rPr>
                <w:b/>
                <w:szCs w:val="28"/>
              </w:rPr>
              <w:t xml:space="preserve">. </w:t>
            </w:r>
            <w:r w:rsidR="00C65D3B">
              <w:rPr>
                <w:b/>
                <w:szCs w:val="28"/>
              </w:rPr>
              <w:t>ĐIỀU KHOẢN THI HÀNH</w:t>
            </w:r>
          </w:p>
        </w:tc>
        <w:tc>
          <w:tcPr>
            <w:tcW w:w="5528" w:type="dxa"/>
          </w:tcPr>
          <w:p w14:paraId="3DA58C4E" w14:textId="77777777" w:rsidR="004718BE" w:rsidRPr="00FA7800" w:rsidRDefault="004718BE" w:rsidP="004718BE">
            <w:pPr>
              <w:spacing w:before="40"/>
              <w:jc w:val="both"/>
              <w:rPr>
                <w:szCs w:val="28"/>
              </w:rPr>
            </w:pPr>
          </w:p>
        </w:tc>
      </w:tr>
      <w:tr w:rsidR="004718BE" w:rsidRPr="00FA7800" w14:paraId="47114EA8" w14:textId="77777777" w:rsidTr="004718BE">
        <w:trPr>
          <w:jc w:val="center"/>
        </w:trPr>
        <w:tc>
          <w:tcPr>
            <w:tcW w:w="4675" w:type="dxa"/>
          </w:tcPr>
          <w:p w14:paraId="213F5505" w14:textId="77777777" w:rsidR="008D0E8D" w:rsidRPr="008D0E8D" w:rsidRDefault="008D0E8D" w:rsidP="008D0E8D">
            <w:pPr>
              <w:spacing w:before="40"/>
              <w:jc w:val="both"/>
              <w:rPr>
                <w:szCs w:val="28"/>
              </w:rPr>
            </w:pPr>
            <w:r w:rsidRPr="008D0E8D">
              <w:rPr>
                <w:szCs w:val="28"/>
              </w:rPr>
              <w:t>- Quy định về nhiệm vụ, quyền hạn của Ủy ban nhân dân và Hội đồng nhân dân các cấp tại Luật Tổ chức chính quyền địa phương, Luật Ngân sách nhà nước và Luật Thủ đô.</w:t>
            </w:r>
          </w:p>
          <w:p w14:paraId="55648881" w14:textId="15AD72CA" w:rsidR="004718BE" w:rsidRPr="00FA7800" w:rsidRDefault="008D0E8D" w:rsidP="008D0E8D">
            <w:pPr>
              <w:spacing w:before="40"/>
              <w:jc w:val="both"/>
              <w:rPr>
                <w:szCs w:val="28"/>
              </w:rPr>
            </w:pPr>
            <w:r w:rsidRPr="008D0E8D">
              <w:rPr>
                <w:szCs w:val="28"/>
              </w:rPr>
              <w:t>- Theo quy định của Luật Ban hành văn bản quy phạm pháp luật: Nghị quyết của HĐND Thành phố phải quy định thời điểm có hiệu lực, trách nhiệm tổ chức thi hành và bảo đảm công bố, đăng tải, triển khai theo quy định.</w:t>
            </w:r>
          </w:p>
        </w:tc>
        <w:tc>
          <w:tcPr>
            <w:tcW w:w="5245" w:type="dxa"/>
          </w:tcPr>
          <w:p w14:paraId="472D9769" w14:textId="77777777" w:rsidR="008D0E8D" w:rsidRPr="008D0E8D" w:rsidRDefault="008D0E8D" w:rsidP="008D0E8D">
            <w:pPr>
              <w:tabs>
                <w:tab w:val="left" w:pos="2210"/>
              </w:tabs>
              <w:spacing w:before="40"/>
              <w:jc w:val="both"/>
              <w:rPr>
                <w:b/>
                <w:szCs w:val="28"/>
              </w:rPr>
            </w:pPr>
            <w:r w:rsidRPr="008D0E8D">
              <w:rPr>
                <w:b/>
                <w:szCs w:val="28"/>
              </w:rPr>
              <w:t>Điều 17. Tổ chức thực hiện.</w:t>
            </w:r>
          </w:p>
          <w:p w14:paraId="3B167C97" w14:textId="77777777" w:rsidR="008D0E8D" w:rsidRPr="008D0E8D" w:rsidRDefault="008D0E8D" w:rsidP="008D0E8D">
            <w:pPr>
              <w:tabs>
                <w:tab w:val="left" w:pos="2210"/>
              </w:tabs>
              <w:spacing w:before="40"/>
              <w:jc w:val="both"/>
              <w:rPr>
                <w:bCs/>
                <w:szCs w:val="28"/>
              </w:rPr>
            </w:pPr>
            <w:r w:rsidRPr="008D0E8D">
              <w:rPr>
                <w:bCs/>
                <w:szCs w:val="28"/>
              </w:rPr>
              <w:t>1. Uỷ ban nhân dân Thành phố có trách nhiệm:</w:t>
            </w:r>
          </w:p>
          <w:p w14:paraId="68B67529" w14:textId="77777777" w:rsidR="008D0E8D" w:rsidRPr="008D0E8D" w:rsidRDefault="008D0E8D" w:rsidP="008D0E8D">
            <w:pPr>
              <w:tabs>
                <w:tab w:val="left" w:pos="2210"/>
              </w:tabs>
              <w:spacing w:before="40"/>
              <w:jc w:val="both"/>
              <w:rPr>
                <w:bCs/>
                <w:szCs w:val="28"/>
              </w:rPr>
            </w:pPr>
            <w:r w:rsidRPr="008D0E8D">
              <w:rPr>
                <w:bCs/>
                <w:szCs w:val="28"/>
              </w:rPr>
              <w:t xml:space="preserve">a) Tổ chức triển khai và chỉ đạo, giao UBND cấp xã, các cơ quan, tổ chức, đơn vị thực hiện Nghị quyết này; </w:t>
            </w:r>
          </w:p>
          <w:p w14:paraId="3AB98A99" w14:textId="77777777" w:rsidR="008D0E8D" w:rsidRPr="008D0E8D" w:rsidRDefault="008D0E8D" w:rsidP="008D0E8D">
            <w:pPr>
              <w:tabs>
                <w:tab w:val="left" w:pos="2210"/>
              </w:tabs>
              <w:spacing w:before="40"/>
              <w:jc w:val="both"/>
              <w:rPr>
                <w:bCs/>
                <w:szCs w:val="28"/>
              </w:rPr>
            </w:pPr>
            <w:r w:rsidRPr="008D0E8D">
              <w:rPr>
                <w:bCs/>
                <w:szCs w:val="28"/>
              </w:rPr>
              <w:t>b) Điều hành việc sử dụng ngân sách Thành phố cho chi đầu tư phát triển, chi thường xuyên trong tổng nguồn vốn ngân sách Thành phố đã được Hội đồng nhân dân Thành phố quyết nghị hằng năm. Việc bố trí vốn phải bảo đảm yêu cầu về kỷ luật, kỷ cương giải ngân các nguồn vốn, không phát sinh nợ đọng xây dựng cơ bản;</w:t>
            </w:r>
          </w:p>
          <w:p w14:paraId="7B06EE37" w14:textId="77777777" w:rsidR="008D0E8D" w:rsidRPr="008D0E8D" w:rsidRDefault="008D0E8D" w:rsidP="008D0E8D">
            <w:pPr>
              <w:tabs>
                <w:tab w:val="left" w:pos="2210"/>
              </w:tabs>
              <w:spacing w:before="40"/>
              <w:jc w:val="both"/>
              <w:rPr>
                <w:bCs/>
                <w:szCs w:val="28"/>
              </w:rPr>
            </w:pPr>
            <w:r w:rsidRPr="008D0E8D">
              <w:rPr>
                <w:bCs/>
                <w:szCs w:val="28"/>
              </w:rPr>
              <w:t>c) Trong quá trình tổ chức thực hiện Nghị quyết, trường hợp phát sinh khó khăn, vướng mắc cần sửa đổi, bổ sung, thay thế, Uỷ ban nhân dân Thành phố kịp thời tổng hợp, báo cáo Hội đồng nhân dân Thành phố xem xét, giải quyết theo thẩm quyền;</w:t>
            </w:r>
          </w:p>
          <w:p w14:paraId="53ED9DA1" w14:textId="77777777" w:rsidR="008D0E8D" w:rsidRPr="008D0E8D" w:rsidRDefault="008D0E8D" w:rsidP="008D0E8D">
            <w:pPr>
              <w:tabs>
                <w:tab w:val="left" w:pos="2210"/>
              </w:tabs>
              <w:spacing w:before="40"/>
              <w:jc w:val="both"/>
              <w:rPr>
                <w:bCs/>
                <w:szCs w:val="28"/>
              </w:rPr>
            </w:pPr>
            <w:r w:rsidRPr="008D0E8D">
              <w:rPr>
                <w:bCs/>
                <w:szCs w:val="28"/>
              </w:rPr>
              <w:t xml:space="preserve">d) Báo cáo Hội đồng nhân dân Thành phố tại kỳ họp thường lệ cuối năm về: Kết quả thực hiện nghị quyết; việc bố trí vốn hàng năm cho các nhiệm vụ, dự án cấp Thành phố theo từng </w:t>
            </w:r>
            <w:r w:rsidRPr="008D0E8D">
              <w:rPr>
                <w:bCs/>
                <w:szCs w:val="28"/>
              </w:rPr>
              <w:lastRenderedPageBreak/>
              <w:t>nguồn vốn và cập nhật kế hoạch đầu tư công trung hạn cho các nhiệm vụ, dự án đầu tư công cấp Thành phố để đảm bảo kế hoạch đầu tư công hằng năm phù hợp với kế hoạch đầu tư công trung hạn.</w:t>
            </w:r>
          </w:p>
          <w:p w14:paraId="5DC507D2" w14:textId="77777777" w:rsidR="008D0E8D" w:rsidRPr="008D0E8D" w:rsidRDefault="008D0E8D" w:rsidP="008D0E8D">
            <w:pPr>
              <w:tabs>
                <w:tab w:val="left" w:pos="2210"/>
              </w:tabs>
              <w:spacing w:before="40"/>
              <w:jc w:val="both"/>
              <w:rPr>
                <w:bCs/>
                <w:szCs w:val="28"/>
              </w:rPr>
            </w:pPr>
            <w:r w:rsidRPr="008D0E8D">
              <w:rPr>
                <w:bCs/>
                <w:szCs w:val="28"/>
              </w:rPr>
              <w:t>2. Hội đồng nhân dân cấp xã tổ chức triển khai thực hiện Nghị quyết đảm bảo phù hợp với yêu cầu phát triển thực tiễn của địa phương và khả năng cân đối ngân sách cấp xã.</w:t>
            </w:r>
          </w:p>
          <w:p w14:paraId="6AC9F76D" w14:textId="77777777" w:rsidR="008D0E8D" w:rsidRPr="008D0E8D" w:rsidRDefault="008D0E8D" w:rsidP="008D0E8D">
            <w:pPr>
              <w:tabs>
                <w:tab w:val="left" w:pos="2210"/>
              </w:tabs>
              <w:spacing w:before="40"/>
              <w:jc w:val="both"/>
              <w:rPr>
                <w:bCs/>
                <w:szCs w:val="28"/>
              </w:rPr>
            </w:pPr>
            <w:r w:rsidRPr="008D0E8D">
              <w:rPr>
                <w:bCs/>
                <w:szCs w:val="28"/>
              </w:rPr>
              <w:t>3. Thường trực Hội đồng nhân dân Thành phố, các Ban của Hội đồng nhân dân Thành phố, các Tổ đại biểu và các đại biểu Hội đồng nhân dân Thành phố giám sát việc thực hiện Nghị quyết.</w:t>
            </w:r>
          </w:p>
          <w:p w14:paraId="0CD59BE0" w14:textId="6125FF44" w:rsidR="004718BE" w:rsidRPr="009835BA" w:rsidRDefault="008D0E8D" w:rsidP="008D0E8D">
            <w:pPr>
              <w:tabs>
                <w:tab w:val="left" w:pos="2210"/>
              </w:tabs>
              <w:spacing w:before="40"/>
              <w:jc w:val="both"/>
              <w:rPr>
                <w:bCs/>
                <w:szCs w:val="28"/>
              </w:rPr>
            </w:pPr>
            <w:r w:rsidRPr="008D0E8D">
              <w:rPr>
                <w:bCs/>
                <w:szCs w:val="28"/>
              </w:rPr>
              <w:t>4. Đề nghị Ủy ban Mặt trận Tổ quốc Việt Nam các cấp thành phố Hà Nội tham gia giám sát thực hiện Nghị quyết.</w:t>
            </w:r>
          </w:p>
        </w:tc>
        <w:tc>
          <w:tcPr>
            <w:tcW w:w="5528" w:type="dxa"/>
          </w:tcPr>
          <w:p w14:paraId="79C9A023" w14:textId="26661465" w:rsidR="004718BE" w:rsidRPr="00FA7800" w:rsidRDefault="008D0E8D" w:rsidP="004718BE">
            <w:pPr>
              <w:spacing w:before="40"/>
              <w:jc w:val="both"/>
              <w:rPr>
                <w:szCs w:val="28"/>
              </w:rPr>
            </w:pPr>
            <w:r w:rsidRPr="008D0E8D">
              <w:rPr>
                <w:szCs w:val="28"/>
              </w:rPr>
              <w:lastRenderedPageBreak/>
              <w:t>Quy định trách nhiệm tổ chức thực hiện và cơ chế giám sát việc triển khai Nghị quyết nhằm bảo đảm tính khả thi, đồng bộ và hiệu quả trong quá trình thực hiện</w:t>
            </w:r>
            <w:r>
              <w:rPr>
                <w:szCs w:val="28"/>
              </w:rPr>
              <w:t>.</w:t>
            </w:r>
          </w:p>
        </w:tc>
      </w:tr>
      <w:tr w:rsidR="004718BE" w:rsidRPr="00FA7800" w14:paraId="0649166C" w14:textId="77777777" w:rsidTr="004718BE">
        <w:trPr>
          <w:jc w:val="center"/>
        </w:trPr>
        <w:tc>
          <w:tcPr>
            <w:tcW w:w="4675" w:type="dxa"/>
          </w:tcPr>
          <w:p w14:paraId="65DB2AA0" w14:textId="2DA0B0A4" w:rsidR="004718BE" w:rsidRPr="00FA7800" w:rsidRDefault="00CA0F87" w:rsidP="004718BE">
            <w:pPr>
              <w:spacing w:before="40"/>
              <w:jc w:val="both"/>
              <w:rPr>
                <w:szCs w:val="28"/>
              </w:rPr>
            </w:pPr>
            <w:r w:rsidRPr="00CA0F87">
              <w:rPr>
                <w:szCs w:val="28"/>
              </w:rPr>
              <w:t>Luật Ban hành văn bản quy phạm pháp luật</w:t>
            </w:r>
          </w:p>
        </w:tc>
        <w:tc>
          <w:tcPr>
            <w:tcW w:w="5245" w:type="dxa"/>
          </w:tcPr>
          <w:p w14:paraId="0751848E" w14:textId="7FF4555B" w:rsidR="00C65D3B" w:rsidRPr="00C65D3B" w:rsidRDefault="00C65D3B" w:rsidP="00C65D3B">
            <w:pPr>
              <w:tabs>
                <w:tab w:val="left" w:pos="2210"/>
              </w:tabs>
              <w:spacing w:before="40"/>
              <w:jc w:val="both"/>
              <w:rPr>
                <w:b/>
                <w:szCs w:val="28"/>
              </w:rPr>
            </w:pPr>
            <w:r w:rsidRPr="00C65D3B">
              <w:rPr>
                <w:b/>
                <w:szCs w:val="28"/>
              </w:rPr>
              <w:t xml:space="preserve">Điều </w:t>
            </w:r>
            <w:r w:rsidR="008D0E8D">
              <w:rPr>
                <w:b/>
                <w:szCs w:val="28"/>
              </w:rPr>
              <w:t>18</w:t>
            </w:r>
            <w:r w:rsidRPr="00C65D3B">
              <w:rPr>
                <w:b/>
                <w:szCs w:val="28"/>
              </w:rPr>
              <w:t>. Hiệu lực thi hành.</w:t>
            </w:r>
          </w:p>
          <w:p w14:paraId="77D0EA0D" w14:textId="77777777" w:rsidR="004718BE" w:rsidRDefault="00C65D3B" w:rsidP="00C65D3B">
            <w:pPr>
              <w:tabs>
                <w:tab w:val="left" w:pos="2210"/>
              </w:tabs>
              <w:spacing w:before="40"/>
              <w:jc w:val="both"/>
              <w:rPr>
                <w:bCs/>
                <w:szCs w:val="28"/>
              </w:rPr>
            </w:pPr>
            <w:r w:rsidRPr="00C65D3B">
              <w:rPr>
                <w:bCs/>
                <w:szCs w:val="28"/>
              </w:rPr>
              <w:t xml:space="preserve">Nghị quyết này có hiệu lực thi hành kể từ ngày </w:t>
            </w:r>
            <w:r w:rsidR="00CA0F87">
              <w:rPr>
                <w:bCs/>
                <w:szCs w:val="28"/>
              </w:rPr>
              <w:t>01/07/2026</w:t>
            </w:r>
            <w:r w:rsidRPr="00C65D3B">
              <w:rPr>
                <w:bCs/>
                <w:szCs w:val="28"/>
              </w:rPr>
              <w:t>.</w:t>
            </w:r>
          </w:p>
          <w:p w14:paraId="24AFEF02" w14:textId="77777777" w:rsidR="008D0E8D" w:rsidRPr="007C7A3B" w:rsidRDefault="008D0E8D" w:rsidP="008D0E8D">
            <w:pPr>
              <w:widowControl w:val="0"/>
              <w:pBdr>
                <w:top w:val="dotted" w:sz="4" w:space="0" w:color="FFFFFF"/>
                <w:left w:val="dotted" w:sz="4" w:space="0" w:color="FFFFFF"/>
                <w:bottom w:val="dotted" w:sz="4" w:space="8" w:color="FFFFFF"/>
                <w:right w:val="dotted" w:sz="4" w:space="0" w:color="FFFFFF"/>
              </w:pBdr>
              <w:shd w:val="clear" w:color="auto" w:fill="FFFFFF"/>
              <w:spacing w:before="90" w:after="90"/>
              <w:rPr>
                <w:rFonts w:cs="Times New Roman"/>
                <w:szCs w:val="28"/>
                <w:lang w:val="vi-VN"/>
              </w:rPr>
            </w:pPr>
            <w:r w:rsidRPr="007C7A3B">
              <w:rPr>
                <w:rFonts w:cs="Times New Roman"/>
                <w:szCs w:val="28"/>
                <w:lang w:val="vi-VN"/>
              </w:rPr>
              <w:t xml:space="preserve">Trường hợp văn bản được dẫn chiếu tại Nghị quyết này được sửa đổi, bổ sung, thay thế bằng các văn bản khác của cấp có thẩm quyền thì áp dụng theo các văn bản sửa đổi, </w:t>
            </w:r>
            <w:r w:rsidRPr="007C7A3B">
              <w:rPr>
                <w:rFonts w:cs="Times New Roman"/>
                <w:szCs w:val="28"/>
                <w:lang w:val="vi-VN"/>
              </w:rPr>
              <w:lastRenderedPageBreak/>
              <w:t>bổ sung hoặc thay thế.</w:t>
            </w:r>
          </w:p>
          <w:p w14:paraId="23FF3463" w14:textId="37740C11" w:rsidR="008D0E8D" w:rsidRPr="00C65D3B" w:rsidRDefault="008D0E8D" w:rsidP="00C65D3B">
            <w:pPr>
              <w:tabs>
                <w:tab w:val="left" w:pos="2210"/>
              </w:tabs>
              <w:spacing w:before="40"/>
              <w:jc w:val="both"/>
              <w:rPr>
                <w:bCs/>
                <w:szCs w:val="28"/>
              </w:rPr>
            </w:pPr>
          </w:p>
        </w:tc>
        <w:tc>
          <w:tcPr>
            <w:tcW w:w="5528" w:type="dxa"/>
          </w:tcPr>
          <w:p w14:paraId="108981E6" w14:textId="3C32A31E" w:rsidR="004718BE" w:rsidRPr="00FA7800" w:rsidRDefault="008D0E8D" w:rsidP="004718BE">
            <w:pPr>
              <w:spacing w:before="40"/>
              <w:jc w:val="both"/>
              <w:rPr>
                <w:szCs w:val="28"/>
              </w:rPr>
            </w:pPr>
            <w:r w:rsidRPr="008D0E8D">
              <w:rPr>
                <w:szCs w:val="28"/>
              </w:rPr>
              <w:lastRenderedPageBreak/>
              <w:t>Việc quy định hiệu lực thi hành của Nghị quyết làm căn cứ xác định thời điểm bắt đầu áp dụng để các cơ quan, đơn vị thực hiện các nội dung của Nghị quyết.</w:t>
            </w:r>
          </w:p>
        </w:tc>
      </w:tr>
    </w:tbl>
    <w:p w14:paraId="0E64F538" w14:textId="77777777" w:rsidR="002D75BA" w:rsidRPr="002D75BA" w:rsidRDefault="002D75BA" w:rsidP="00575495">
      <w:pPr>
        <w:jc w:val="center"/>
      </w:pPr>
    </w:p>
    <w:sectPr w:rsidR="002D75BA" w:rsidRPr="002D75BA" w:rsidSect="002D75BA">
      <w:headerReference w:type="default" r:id="rId7"/>
      <w:pgSz w:w="16840" w:h="11907" w:orient="landscape" w:code="9"/>
      <w:pgMar w:top="851" w:right="1134" w:bottom="1134" w:left="1134"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D75BC" w14:textId="77777777" w:rsidR="00D95B2A" w:rsidRDefault="00D95B2A" w:rsidP="001C5038">
      <w:pPr>
        <w:spacing w:before="0"/>
      </w:pPr>
      <w:r>
        <w:separator/>
      </w:r>
    </w:p>
  </w:endnote>
  <w:endnote w:type="continuationSeparator" w:id="0">
    <w:p w14:paraId="3C788219" w14:textId="77777777" w:rsidR="00D95B2A" w:rsidRDefault="00D95B2A" w:rsidP="001C503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3634F" w14:textId="77777777" w:rsidR="00D95B2A" w:rsidRDefault="00D95B2A" w:rsidP="001C5038">
      <w:pPr>
        <w:spacing w:before="0"/>
      </w:pPr>
      <w:r>
        <w:separator/>
      </w:r>
    </w:p>
  </w:footnote>
  <w:footnote w:type="continuationSeparator" w:id="0">
    <w:p w14:paraId="2225522E" w14:textId="77777777" w:rsidR="00D95B2A" w:rsidRDefault="00D95B2A" w:rsidP="001C5038">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4757134"/>
      <w:docPartObj>
        <w:docPartGallery w:val="Page Numbers (Top of Page)"/>
        <w:docPartUnique/>
      </w:docPartObj>
    </w:sdtPr>
    <w:sdtEndPr>
      <w:rPr>
        <w:noProof/>
      </w:rPr>
    </w:sdtEndPr>
    <w:sdtContent>
      <w:p w14:paraId="5D4656C6" w14:textId="5188633D" w:rsidR="001C5038" w:rsidRDefault="001C5038">
        <w:pPr>
          <w:pStyle w:val="Header"/>
          <w:jc w:val="center"/>
        </w:pPr>
        <w:r>
          <w:fldChar w:fldCharType="begin"/>
        </w:r>
        <w:r>
          <w:instrText xml:space="preserve"> PAGE   \* MERGEFORMAT </w:instrText>
        </w:r>
        <w:r>
          <w:fldChar w:fldCharType="separate"/>
        </w:r>
        <w:r w:rsidR="00370F8E">
          <w:rPr>
            <w:noProof/>
          </w:rPr>
          <w:t>33</w:t>
        </w:r>
        <w:r>
          <w:rPr>
            <w:noProof/>
          </w:rPr>
          <w:fldChar w:fldCharType="end"/>
        </w:r>
      </w:p>
    </w:sdtContent>
  </w:sdt>
  <w:p w14:paraId="6E7BD3F3" w14:textId="77777777" w:rsidR="001C5038" w:rsidRDefault="001C50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722201"/>
    <w:multiLevelType w:val="multilevel"/>
    <w:tmpl w:val="87BE2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1D23742"/>
    <w:multiLevelType w:val="multilevel"/>
    <w:tmpl w:val="52C82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C235148"/>
    <w:multiLevelType w:val="multilevel"/>
    <w:tmpl w:val="EC425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51A3FEE"/>
    <w:multiLevelType w:val="hybridMultilevel"/>
    <w:tmpl w:val="EAA099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2377778">
    <w:abstractNumId w:val="1"/>
  </w:num>
  <w:num w:numId="2" w16cid:durableId="1046637660">
    <w:abstractNumId w:val="0"/>
  </w:num>
  <w:num w:numId="3" w16cid:durableId="257257472">
    <w:abstractNumId w:val="2"/>
  </w:num>
  <w:num w:numId="4" w16cid:durableId="11985480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0971"/>
    <w:rsid w:val="00000623"/>
    <w:rsid w:val="00001DAF"/>
    <w:rsid w:val="00002BF5"/>
    <w:rsid w:val="00006DDD"/>
    <w:rsid w:val="00013A14"/>
    <w:rsid w:val="00014A56"/>
    <w:rsid w:val="000230A0"/>
    <w:rsid w:val="000315B2"/>
    <w:rsid w:val="00031989"/>
    <w:rsid w:val="00031BFC"/>
    <w:rsid w:val="00031CD0"/>
    <w:rsid w:val="00033C34"/>
    <w:rsid w:val="00033E2B"/>
    <w:rsid w:val="00036746"/>
    <w:rsid w:val="00046EF5"/>
    <w:rsid w:val="00047E6D"/>
    <w:rsid w:val="000500E5"/>
    <w:rsid w:val="0005768D"/>
    <w:rsid w:val="00057F56"/>
    <w:rsid w:val="00060291"/>
    <w:rsid w:val="00062293"/>
    <w:rsid w:val="00065714"/>
    <w:rsid w:val="0007004A"/>
    <w:rsid w:val="000711E7"/>
    <w:rsid w:val="00073E68"/>
    <w:rsid w:val="000915A5"/>
    <w:rsid w:val="00091BDA"/>
    <w:rsid w:val="00093D8E"/>
    <w:rsid w:val="0009482E"/>
    <w:rsid w:val="00095F87"/>
    <w:rsid w:val="00097DF2"/>
    <w:rsid w:val="000A068E"/>
    <w:rsid w:val="000A3044"/>
    <w:rsid w:val="000A3D8E"/>
    <w:rsid w:val="000B2447"/>
    <w:rsid w:val="000B37FB"/>
    <w:rsid w:val="000C3BD1"/>
    <w:rsid w:val="000D1482"/>
    <w:rsid w:val="000D185F"/>
    <w:rsid w:val="000D2E3F"/>
    <w:rsid w:val="000D43D4"/>
    <w:rsid w:val="000D62A3"/>
    <w:rsid w:val="000D7350"/>
    <w:rsid w:val="000E2654"/>
    <w:rsid w:val="000E3F34"/>
    <w:rsid w:val="000E46B8"/>
    <w:rsid w:val="000E6467"/>
    <w:rsid w:val="000F1B1A"/>
    <w:rsid w:val="000F218D"/>
    <w:rsid w:val="000F52C6"/>
    <w:rsid w:val="000F5E06"/>
    <w:rsid w:val="00101487"/>
    <w:rsid w:val="001025A7"/>
    <w:rsid w:val="00103342"/>
    <w:rsid w:val="001044F0"/>
    <w:rsid w:val="00104B96"/>
    <w:rsid w:val="00105142"/>
    <w:rsid w:val="0011026C"/>
    <w:rsid w:val="00112257"/>
    <w:rsid w:val="00112A9E"/>
    <w:rsid w:val="00113223"/>
    <w:rsid w:val="00113B61"/>
    <w:rsid w:val="00114A3E"/>
    <w:rsid w:val="0011561D"/>
    <w:rsid w:val="0011756D"/>
    <w:rsid w:val="00120DFB"/>
    <w:rsid w:val="001222E7"/>
    <w:rsid w:val="00122579"/>
    <w:rsid w:val="001227F4"/>
    <w:rsid w:val="0012315D"/>
    <w:rsid w:val="0012391F"/>
    <w:rsid w:val="001250F2"/>
    <w:rsid w:val="0013310D"/>
    <w:rsid w:val="00134928"/>
    <w:rsid w:val="00134EFA"/>
    <w:rsid w:val="00141597"/>
    <w:rsid w:val="00142DE8"/>
    <w:rsid w:val="00153C44"/>
    <w:rsid w:val="00156C92"/>
    <w:rsid w:val="001579C6"/>
    <w:rsid w:val="0016008B"/>
    <w:rsid w:val="001668C5"/>
    <w:rsid w:val="001743BC"/>
    <w:rsid w:val="001753A6"/>
    <w:rsid w:val="00175908"/>
    <w:rsid w:val="0018247D"/>
    <w:rsid w:val="00183703"/>
    <w:rsid w:val="00185FED"/>
    <w:rsid w:val="001871E4"/>
    <w:rsid w:val="001928EB"/>
    <w:rsid w:val="00196DF8"/>
    <w:rsid w:val="001A25D9"/>
    <w:rsid w:val="001A43F2"/>
    <w:rsid w:val="001A704A"/>
    <w:rsid w:val="001B0B0A"/>
    <w:rsid w:val="001B3A40"/>
    <w:rsid w:val="001C1FA8"/>
    <w:rsid w:val="001C417C"/>
    <w:rsid w:val="001C4199"/>
    <w:rsid w:val="001C5038"/>
    <w:rsid w:val="001C6556"/>
    <w:rsid w:val="001D1A41"/>
    <w:rsid w:val="001D60CB"/>
    <w:rsid w:val="001D6AC8"/>
    <w:rsid w:val="001D7238"/>
    <w:rsid w:val="001E3FC7"/>
    <w:rsid w:val="001F5737"/>
    <w:rsid w:val="001F7034"/>
    <w:rsid w:val="0020037A"/>
    <w:rsid w:val="00201362"/>
    <w:rsid w:val="00202189"/>
    <w:rsid w:val="002038AB"/>
    <w:rsid w:val="00204413"/>
    <w:rsid w:val="002069DF"/>
    <w:rsid w:val="00216A2A"/>
    <w:rsid w:val="00220854"/>
    <w:rsid w:val="00222AC0"/>
    <w:rsid w:val="00235B25"/>
    <w:rsid w:val="00236782"/>
    <w:rsid w:val="00237071"/>
    <w:rsid w:val="00241227"/>
    <w:rsid w:val="002436EB"/>
    <w:rsid w:val="00243705"/>
    <w:rsid w:val="00245587"/>
    <w:rsid w:val="00250332"/>
    <w:rsid w:val="002524D8"/>
    <w:rsid w:val="00255657"/>
    <w:rsid w:val="002564A6"/>
    <w:rsid w:val="002574ED"/>
    <w:rsid w:val="00261F29"/>
    <w:rsid w:val="00262418"/>
    <w:rsid w:val="00271D0E"/>
    <w:rsid w:val="00277646"/>
    <w:rsid w:val="0028251D"/>
    <w:rsid w:val="002838E2"/>
    <w:rsid w:val="00294551"/>
    <w:rsid w:val="00297AA8"/>
    <w:rsid w:val="002A3EAC"/>
    <w:rsid w:val="002B2D5A"/>
    <w:rsid w:val="002B350E"/>
    <w:rsid w:val="002C0C12"/>
    <w:rsid w:val="002C107E"/>
    <w:rsid w:val="002D1CE6"/>
    <w:rsid w:val="002D30B0"/>
    <w:rsid w:val="002D75BA"/>
    <w:rsid w:val="002E2060"/>
    <w:rsid w:val="002E3E79"/>
    <w:rsid w:val="002E5269"/>
    <w:rsid w:val="002F04A0"/>
    <w:rsid w:val="002F05E3"/>
    <w:rsid w:val="002F34A6"/>
    <w:rsid w:val="003151C5"/>
    <w:rsid w:val="00315606"/>
    <w:rsid w:val="00321D65"/>
    <w:rsid w:val="00322A87"/>
    <w:rsid w:val="003234DB"/>
    <w:rsid w:val="00323681"/>
    <w:rsid w:val="00327024"/>
    <w:rsid w:val="00341294"/>
    <w:rsid w:val="003473C9"/>
    <w:rsid w:val="00354ECE"/>
    <w:rsid w:val="003573BC"/>
    <w:rsid w:val="00360962"/>
    <w:rsid w:val="00364322"/>
    <w:rsid w:val="0036792E"/>
    <w:rsid w:val="00370F8E"/>
    <w:rsid w:val="00371283"/>
    <w:rsid w:val="00373B82"/>
    <w:rsid w:val="00374D57"/>
    <w:rsid w:val="00375A3C"/>
    <w:rsid w:val="00385955"/>
    <w:rsid w:val="00385FB7"/>
    <w:rsid w:val="00386215"/>
    <w:rsid w:val="00386DFD"/>
    <w:rsid w:val="003919C5"/>
    <w:rsid w:val="00396930"/>
    <w:rsid w:val="00397543"/>
    <w:rsid w:val="003A2337"/>
    <w:rsid w:val="003A612C"/>
    <w:rsid w:val="003B0F71"/>
    <w:rsid w:val="003C67FA"/>
    <w:rsid w:val="003D4A95"/>
    <w:rsid w:val="003D5BC9"/>
    <w:rsid w:val="003E2F09"/>
    <w:rsid w:val="003F02FB"/>
    <w:rsid w:val="003F1ED2"/>
    <w:rsid w:val="003F2C56"/>
    <w:rsid w:val="00402E99"/>
    <w:rsid w:val="00403B0E"/>
    <w:rsid w:val="004045EB"/>
    <w:rsid w:val="00414B38"/>
    <w:rsid w:val="0041585D"/>
    <w:rsid w:val="004238F5"/>
    <w:rsid w:val="00430DDB"/>
    <w:rsid w:val="00432413"/>
    <w:rsid w:val="00441925"/>
    <w:rsid w:val="0044410E"/>
    <w:rsid w:val="00444539"/>
    <w:rsid w:val="00444F91"/>
    <w:rsid w:val="00445628"/>
    <w:rsid w:val="00450931"/>
    <w:rsid w:val="00452510"/>
    <w:rsid w:val="00454F8B"/>
    <w:rsid w:val="00460F6A"/>
    <w:rsid w:val="00461B2F"/>
    <w:rsid w:val="0046218B"/>
    <w:rsid w:val="00467EA6"/>
    <w:rsid w:val="004717DC"/>
    <w:rsid w:val="004718BE"/>
    <w:rsid w:val="0048304A"/>
    <w:rsid w:val="0048420B"/>
    <w:rsid w:val="00486C03"/>
    <w:rsid w:val="00487729"/>
    <w:rsid w:val="0048782B"/>
    <w:rsid w:val="004908C3"/>
    <w:rsid w:val="004915B0"/>
    <w:rsid w:val="00495646"/>
    <w:rsid w:val="004A0D89"/>
    <w:rsid w:val="004A2F52"/>
    <w:rsid w:val="004A6D48"/>
    <w:rsid w:val="004B1358"/>
    <w:rsid w:val="004B2E47"/>
    <w:rsid w:val="004B30F8"/>
    <w:rsid w:val="004B53A0"/>
    <w:rsid w:val="004B794D"/>
    <w:rsid w:val="004C5B9B"/>
    <w:rsid w:val="004C7139"/>
    <w:rsid w:val="004C7D7B"/>
    <w:rsid w:val="004D2310"/>
    <w:rsid w:val="004D26D5"/>
    <w:rsid w:val="004D5643"/>
    <w:rsid w:val="004E2376"/>
    <w:rsid w:val="004E2F2E"/>
    <w:rsid w:val="004E5F79"/>
    <w:rsid w:val="004E75A1"/>
    <w:rsid w:val="004F1158"/>
    <w:rsid w:val="004F4DAB"/>
    <w:rsid w:val="004F59E1"/>
    <w:rsid w:val="004F5B2A"/>
    <w:rsid w:val="004F62C3"/>
    <w:rsid w:val="00501B44"/>
    <w:rsid w:val="00502897"/>
    <w:rsid w:val="00502B23"/>
    <w:rsid w:val="00521443"/>
    <w:rsid w:val="0052160C"/>
    <w:rsid w:val="00524845"/>
    <w:rsid w:val="00525466"/>
    <w:rsid w:val="00526C14"/>
    <w:rsid w:val="00532332"/>
    <w:rsid w:val="0053318B"/>
    <w:rsid w:val="00533BF5"/>
    <w:rsid w:val="00534B1A"/>
    <w:rsid w:val="00536463"/>
    <w:rsid w:val="00537322"/>
    <w:rsid w:val="0054220C"/>
    <w:rsid w:val="00544C55"/>
    <w:rsid w:val="00546217"/>
    <w:rsid w:val="005468D5"/>
    <w:rsid w:val="0055054C"/>
    <w:rsid w:val="00550552"/>
    <w:rsid w:val="005507A5"/>
    <w:rsid w:val="00551132"/>
    <w:rsid w:val="00554FC1"/>
    <w:rsid w:val="00555350"/>
    <w:rsid w:val="00561372"/>
    <w:rsid w:val="005654BA"/>
    <w:rsid w:val="00571D36"/>
    <w:rsid w:val="00575495"/>
    <w:rsid w:val="00575817"/>
    <w:rsid w:val="00576C21"/>
    <w:rsid w:val="0057739F"/>
    <w:rsid w:val="0058059B"/>
    <w:rsid w:val="00580DCF"/>
    <w:rsid w:val="00582EAA"/>
    <w:rsid w:val="005866E7"/>
    <w:rsid w:val="00596D87"/>
    <w:rsid w:val="005A25CA"/>
    <w:rsid w:val="005B1E2A"/>
    <w:rsid w:val="005B2A1D"/>
    <w:rsid w:val="005B375B"/>
    <w:rsid w:val="005B4AEB"/>
    <w:rsid w:val="005C0B3D"/>
    <w:rsid w:val="005C3ECD"/>
    <w:rsid w:val="005C59C9"/>
    <w:rsid w:val="005D29A9"/>
    <w:rsid w:val="005E06AC"/>
    <w:rsid w:val="005E7946"/>
    <w:rsid w:val="005F0671"/>
    <w:rsid w:val="005F760B"/>
    <w:rsid w:val="00600D5A"/>
    <w:rsid w:val="0060124B"/>
    <w:rsid w:val="0060308E"/>
    <w:rsid w:val="006030D2"/>
    <w:rsid w:val="006058D1"/>
    <w:rsid w:val="006067E7"/>
    <w:rsid w:val="00612EB8"/>
    <w:rsid w:val="006159F1"/>
    <w:rsid w:val="00624848"/>
    <w:rsid w:val="00624C9A"/>
    <w:rsid w:val="00625175"/>
    <w:rsid w:val="00630331"/>
    <w:rsid w:val="00631AA5"/>
    <w:rsid w:val="00632110"/>
    <w:rsid w:val="00632758"/>
    <w:rsid w:val="00633410"/>
    <w:rsid w:val="0063578A"/>
    <w:rsid w:val="00637C7C"/>
    <w:rsid w:val="00642F85"/>
    <w:rsid w:val="00650971"/>
    <w:rsid w:val="0065221B"/>
    <w:rsid w:val="006522A3"/>
    <w:rsid w:val="006536AE"/>
    <w:rsid w:val="00654A9D"/>
    <w:rsid w:val="006568F9"/>
    <w:rsid w:val="00661E06"/>
    <w:rsid w:val="00664126"/>
    <w:rsid w:val="0066796B"/>
    <w:rsid w:val="00673B9F"/>
    <w:rsid w:val="0067425A"/>
    <w:rsid w:val="00674F21"/>
    <w:rsid w:val="006A359F"/>
    <w:rsid w:val="006A78CD"/>
    <w:rsid w:val="006A7D16"/>
    <w:rsid w:val="006B1CDC"/>
    <w:rsid w:val="006B23B1"/>
    <w:rsid w:val="006C1785"/>
    <w:rsid w:val="006C45C9"/>
    <w:rsid w:val="006C5BBD"/>
    <w:rsid w:val="006C7E49"/>
    <w:rsid w:val="006D4B5A"/>
    <w:rsid w:val="006E6E96"/>
    <w:rsid w:val="006E70F3"/>
    <w:rsid w:val="006E782C"/>
    <w:rsid w:val="006F5420"/>
    <w:rsid w:val="00701EB4"/>
    <w:rsid w:val="00720E7C"/>
    <w:rsid w:val="00721382"/>
    <w:rsid w:val="0073291C"/>
    <w:rsid w:val="00733378"/>
    <w:rsid w:val="00741130"/>
    <w:rsid w:val="007463E3"/>
    <w:rsid w:val="007466CF"/>
    <w:rsid w:val="00752FD4"/>
    <w:rsid w:val="007538DE"/>
    <w:rsid w:val="0075419F"/>
    <w:rsid w:val="00766355"/>
    <w:rsid w:val="00767171"/>
    <w:rsid w:val="00771AA2"/>
    <w:rsid w:val="00776EB8"/>
    <w:rsid w:val="007810A2"/>
    <w:rsid w:val="0078533E"/>
    <w:rsid w:val="00785FA7"/>
    <w:rsid w:val="007904CF"/>
    <w:rsid w:val="00793F33"/>
    <w:rsid w:val="00794BB0"/>
    <w:rsid w:val="007960C0"/>
    <w:rsid w:val="007974C8"/>
    <w:rsid w:val="007A03CA"/>
    <w:rsid w:val="007A2DB8"/>
    <w:rsid w:val="007A60DD"/>
    <w:rsid w:val="007B49C3"/>
    <w:rsid w:val="007B5FDE"/>
    <w:rsid w:val="007B7E64"/>
    <w:rsid w:val="007C34A8"/>
    <w:rsid w:val="007C724E"/>
    <w:rsid w:val="007E2109"/>
    <w:rsid w:val="007E4A01"/>
    <w:rsid w:val="007E63FC"/>
    <w:rsid w:val="007E669E"/>
    <w:rsid w:val="007F05E2"/>
    <w:rsid w:val="007F17AA"/>
    <w:rsid w:val="007F2AC4"/>
    <w:rsid w:val="0080013F"/>
    <w:rsid w:val="00804F19"/>
    <w:rsid w:val="00811734"/>
    <w:rsid w:val="008145BF"/>
    <w:rsid w:val="00820006"/>
    <w:rsid w:val="008229EA"/>
    <w:rsid w:val="00824535"/>
    <w:rsid w:val="00836DC8"/>
    <w:rsid w:val="008458AB"/>
    <w:rsid w:val="00847236"/>
    <w:rsid w:val="0087046E"/>
    <w:rsid w:val="00876EEB"/>
    <w:rsid w:val="008770C4"/>
    <w:rsid w:val="00886962"/>
    <w:rsid w:val="00894238"/>
    <w:rsid w:val="008A2702"/>
    <w:rsid w:val="008A31E3"/>
    <w:rsid w:val="008A64E8"/>
    <w:rsid w:val="008B0076"/>
    <w:rsid w:val="008B0F4C"/>
    <w:rsid w:val="008B2CD8"/>
    <w:rsid w:val="008B7BBB"/>
    <w:rsid w:val="008C325D"/>
    <w:rsid w:val="008C493D"/>
    <w:rsid w:val="008C5AF2"/>
    <w:rsid w:val="008C65D6"/>
    <w:rsid w:val="008C6AE8"/>
    <w:rsid w:val="008D0E8D"/>
    <w:rsid w:val="008D321B"/>
    <w:rsid w:val="008D677A"/>
    <w:rsid w:val="008E14E1"/>
    <w:rsid w:val="008E190A"/>
    <w:rsid w:val="008E1AD9"/>
    <w:rsid w:val="008E1CEE"/>
    <w:rsid w:val="008E2922"/>
    <w:rsid w:val="008E5584"/>
    <w:rsid w:val="008E603A"/>
    <w:rsid w:val="008E6ED8"/>
    <w:rsid w:val="008F3613"/>
    <w:rsid w:val="008F4741"/>
    <w:rsid w:val="008F6887"/>
    <w:rsid w:val="00901DC2"/>
    <w:rsid w:val="00904724"/>
    <w:rsid w:val="00912579"/>
    <w:rsid w:val="00912E8C"/>
    <w:rsid w:val="009146E1"/>
    <w:rsid w:val="00914787"/>
    <w:rsid w:val="00916D64"/>
    <w:rsid w:val="0092402F"/>
    <w:rsid w:val="009317DE"/>
    <w:rsid w:val="00935273"/>
    <w:rsid w:val="00943DF5"/>
    <w:rsid w:val="00945500"/>
    <w:rsid w:val="009455AE"/>
    <w:rsid w:val="00950B31"/>
    <w:rsid w:val="00954A73"/>
    <w:rsid w:val="00957CCE"/>
    <w:rsid w:val="009617C9"/>
    <w:rsid w:val="00961AA9"/>
    <w:rsid w:val="00964774"/>
    <w:rsid w:val="00966575"/>
    <w:rsid w:val="00971605"/>
    <w:rsid w:val="00972407"/>
    <w:rsid w:val="00974516"/>
    <w:rsid w:val="00981B81"/>
    <w:rsid w:val="009835BA"/>
    <w:rsid w:val="009844AF"/>
    <w:rsid w:val="00985AA0"/>
    <w:rsid w:val="00992DB8"/>
    <w:rsid w:val="00993051"/>
    <w:rsid w:val="00995255"/>
    <w:rsid w:val="009A04F8"/>
    <w:rsid w:val="009A6480"/>
    <w:rsid w:val="009B254F"/>
    <w:rsid w:val="009B3398"/>
    <w:rsid w:val="009B33F8"/>
    <w:rsid w:val="009B419D"/>
    <w:rsid w:val="009B654B"/>
    <w:rsid w:val="009B6742"/>
    <w:rsid w:val="009C3AB8"/>
    <w:rsid w:val="009C42B2"/>
    <w:rsid w:val="009C4EF6"/>
    <w:rsid w:val="009C6E8B"/>
    <w:rsid w:val="009D18C7"/>
    <w:rsid w:val="009D2C90"/>
    <w:rsid w:val="009D30BF"/>
    <w:rsid w:val="009D36FE"/>
    <w:rsid w:val="009D5D36"/>
    <w:rsid w:val="009D6716"/>
    <w:rsid w:val="009D7908"/>
    <w:rsid w:val="009F0ADD"/>
    <w:rsid w:val="009F3B6C"/>
    <w:rsid w:val="009F6952"/>
    <w:rsid w:val="00A013FB"/>
    <w:rsid w:val="00A01721"/>
    <w:rsid w:val="00A05AA3"/>
    <w:rsid w:val="00A06EE6"/>
    <w:rsid w:val="00A116E6"/>
    <w:rsid w:val="00A160CB"/>
    <w:rsid w:val="00A260E4"/>
    <w:rsid w:val="00A30DAB"/>
    <w:rsid w:val="00A33ABF"/>
    <w:rsid w:val="00A417D5"/>
    <w:rsid w:val="00A4546D"/>
    <w:rsid w:val="00A46AD8"/>
    <w:rsid w:val="00A51582"/>
    <w:rsid w:val="00A51E76"/>
    <w:rsid w:val="00A53C5B"/>
    <w:rsid w:val="00A55DF9"/>
    <w:rsid w:val="00A56806"/>
    <w:rsid w:val="00A62BC9"/>
    <w:rsid w:val="00A63C2B"/>
    <w:rsid w:val="00A64EB5"/>
    <w:rsid w:val="00A7402C"/>
    <w:rsid w:val="00A760A2"/>
    <w:rsid w:val="00A76D0F"/>
    <w:rsid w:val="00A82FEC"/>
    <w:rsid w:val="00A84020"/>
    <w:rsid w:val="00A843B6"/>
    <w:rsid w:val="00A85AD8"/>
    <w:rsid w:val="00A8730D"/>
    <w:rsid w:val="00A87E8A"/>
    <w:rsid w:val="00A900B2"/>
    <w:rsid w:val="00A90C56"/>
    <w:rsid w:val="00A91B1E"/>
    <w:rsid w:val="00A92344"/>
    <w:rsid w:val="00A92584"/>
    <w:rsid w:val="00A97204"/>
    <w:rsid w:val="00A972CF"/>
    <w:rsid w:val="00AA0FD2"/>
    <w:rsid w:val="00AA347F"/>
    <w:rsid w:val="00AA3752"/>
    <w:rsid w:val="00AA4DA7"/>
    <w:rsid w:val="00AA5C6B"/>
    <w:rsid w:val="00AA5D5A"/>
    <w:rsid w:val="00AA69E5"/>
    <w:rsid w:val="00AA7FFA"/>
    <w:rsid w:val="00AB66A5"/>
    <w:rsid w:val="00AB71F9"/>
    <w:rsid w:val="00AC7C8D"/>
    <w:rsid w:val="00AD0C76"/>
    <w:rsid w:val="00AD43EB"/>
    <w:rsid w:val="00AE6955"/>
    <w:rsid w:val="00AE768F"/>
    <w:rsid w:val="00AF06A2"/>
    <w:rsid w:val="00AF1201"/>
    <w:rsid w:val="00AF1D00"/>
    <w:rsid w:val="00AF6E58"/>
    <w:rsid w:val="00B01D4A"/>
    <w:rsid w:val="00B039CF"/>
    <w:rsid w:val="00B0624C"/>
    <w:rsid w:val="00B1183B"/>
    <w:rsid w:val="00B14228"/>
    <w:rsid w:val="00B15CA5"/>
    <w:rsid w:val="00B1683A"/>
    <w:rsid w:val="00B21AA6"/>
    <w:rsid w:val="00B27EEF"/>
    <w:rsid w:val="00B32A0C"/>
    <w:rsid w:val="00B33E0D"/>
    <w:rsid w:val="00B4227D"/>
    <w:rsid w:val="00B423A5"/>
    <w:rsid w:val="00B44533"/>
    <w:rsid w:val="00B46521"/>
    <w:rsid w:val="00B47BBD"/>
    <w:rsid w:val="00B50D4B"/>
    <w:rsid w:val="00B54FBA"/>
    <w:rsid w:val="00B73205"/>
    <w:rsid w:val="00B772A6"/>
    <w:rsid w:val="00B77A6B"/>
    <w:rsid w:val="00B80C37"/>
    <w:rsid w:val="00B810A4"/>
    <w:rsid w:val="00B81696"/>
    <w:rsid w:val="00B81960"/>
    <w:rsid w:val="00B82776"/>
    <w:rsid w:val="00B83B11"/>
    <w:rsid w:val="00B848A7"/>
    <w:rsid w:val="00B93A2D"/>
    <w:rsid w:val="00B93B29"/>
    <w:rsid w:val="00B94BFD"/>
    <w:rsid w:val="00BA1370"/>
    <w:rsid w:val="00BA4412"/>
    <w:rsid w:val="00BA523E"/>
    <w:rsid w:val="00BA6AE7"/>
    <w:rsid w:val="00BA6C2D"/>
    <w:rsid w:val="00BB19B4"/>
    <w:rsid w:val="00BB55C7"/>
    <w:rsid w:val="00BC2F14"/>
    <w:rsid w:val="00BD277C"/>
    <w:rsid w:val="00BD4193"/>
    <w:rsid w:val="00BD4AC8"/>
    <w:rsid w:val="00BD50B3"/>
    <w:rsid w:val="00BD7D04"/>
    <w:rsid w:val="00BE083D"/>
    <w:rsid w:val="00BE1754"/>
    <w:rsid w:val="00BE3497"/>
    <w:rsid w:val="00BE4B0A"/>
    <w:rsid w:val="00BE4F1B"/>
    <w:rsid w:val="00BE6449"/>
    <w:rsid w:val="00BF0C17"/>
    <w:rsid w:val="00BF1D62"/>
    <w:rsid w:val="00BF2F7D"/>
    <w:rsid w:val="00BF451B"/>
    <w:rsid w:val="00C10D1E"/>
    <w:rsid w:val="00C133B3"/>
    <w:rsid w:val="00C259EB"/>
    <w:rsid w:val="00C2731B"/>
    <w:rsid w:val="00C27BCD"/>
    <w:rsid w:val="00C3560D"/>
    <w:rsid w:val="00C3741A"/>
    <w:rsid w:val="00C43DAA"/>
    <w:rsid w:val="00C44AE1"/>
    <w:rsid w:val="00C4652B"/>
    <w:rsid w:val="00C50923"/>
    <w:rsid w:val="00C556F8"/>
    <w:rsid w:val="00C5693C"/>
    <w:rsid w:val="00C56A7A"/>
    <w:rsid w:val="00C61ED8"/>
    <w:rsid w:val="00C62E58"/>
    <w:rsid w:val="00C65D3B"/>
    <w:rsid w:val="00C665CF"/>
    <w:rsid w:val="00C67F20"/>
    <w:rsid w:val="00C7213E"/>
    <w:rsid w:val="00C74778"/>
    <w:rsid w:val="00C83693"/>
    <w:rsid w:val="00C863B4"/>
    <w:rsid w:val="00C93256"/>
    <w:rsid w:val="00C977D1"/>
    <w:rsid w:val="00CA0F87"/>
    <w:rsid w:val="00CA1559"/>
    <w:rsid w:val="00CA23DF"/>
    <w:rsid w:val="00CA54EE"/>
    <w:rsid w:val="00CB45A2"/>
    <w:rsid w:val="00CB65C6"/>
    <w:rsid w:val="00CB7A1A"/>
    <w:rsid w:val="00CC3F76"/>
    <w:rsid w:val="00CC72F3"/>
    <w:rsid w:val="00CE0420"/>
    <w:rsid w:val="00CF0E55"/>
    <w:rsid w:val="00CF4387"/>
    <w:rsid w:val="00CF5689"/>
    <w:rsid w:val="00CF5B50"/>
    <w:rsid w:val="00D00625"/>
    <w:rsid w:val="00D07155"/>
    <w:rsid w:val="00D101F9"/>
    <w:rsid w:val="00D104BE"/>
    <w:rsid w:val="00D1236A"/>
    <w:rsid w:val="00D16817"/>
    <w:rsid w:val="00D2085A"/>
    <w:rsid w:val="00D30489"/>
    <w:rsid w:val="00D320AD"/>
    <w:rsid w:val="00D35AB9"/>
    <w:rsid w:val="00D36585"/>
    <w:rsid w:val="00D40D2E"/>
    <w:rsid w:val="00D476BC"/>
    <w:rsid w:val="00D53809"/>
    <w:rsid w:val="00D57073"/>
    <w:rsid w:val="00D6143F"/>
    <w:rsid w:val="00D63958"/>
    <w:rsid w:val="00D70AC9"/>
    <w:rsid w:val="00D73E8C"/>
    <w:rsid w:val="00D83B67"/>
    <w:rsid w:val="00D84417"/>
    <w:rsid w:val="00D85B31"/>
    <w:rsid w:val="00D92EC0"/>
    <w:rsid w:val="00D95B2A"/>
    <w:rsid w:val="00D96F3F"/>
    <w:rsid w:val="00DA2A0D"/>
    <w:rsid w:val="00DA2A57"/>
    <w:rsid w:val="00DA54D6"/>
    <w:rsid w:val="00DB2CA1"/>
    <w:rsid w:val="00DB3416"/>
    <w:rsid w:val="00DB5D90"/>
    <w:rsid w:val="00DB7617"/>
    <w:rsid w:val="00DC05AA"/>
    <w:rsid w:val="00DC34A7"/>
    <w:rsid w:val="00DD5EAA"/>
    <w:rsid w:val="00DE2CE8"/>
    <w:rsid w:val="00DE3D11"/>
    <w:rsid w:val="00DE64CC"/>
    <w:rsid w:val="00DE6F1E"/>
    <w:rsid w:val="00DF39DB"/>
    <w:rsid w:val="00E028CB"/>
    <w:rsid w:val="00E02EC2"/>
    <w:rsid w:val="00E05B06"/>
    <w:rsid w:val="00E07BB8"/>
    <w:rsid w:val="00E16F35"/>
    <w:rsid w:val="00E175F2"/>
    <w:rsid w:val="00E21210"/>
    <w:rsid w:val="00E21A55"/>
    <w:rsid w:val="00E24DC9"/>
    <w:rsid w:val="00E32396"/>
    <w:rsid w:val="00E40564"/>
    <w:rsid w:val="00E50F92"/>
    <w:rsid w:val="00E51321"/>
    <w:rsid w:val="00E53405"/>
    <w:rsid w:val="00E53915"/>
    <w:rsid w:val="00E53F5F"/>
    <w:rsid w:val="00E55A13"/>
    <w:rsid w:val="00E605FE"/>
    <w:rsid w:val="00E63EDD"/>
    <w:rsid w:val="00E65C77"/>
    <w:rsid w:val="00E70E05"/>
    <w:rsid w:val="00E751D6"/>
    <w:rsid w:val="00E80425"/>
    <w:rsid w:val="00E83E37"/>
    <w:rsid w:val="00E84CA3"/>
    <w:rsid w:val="00E90AF6"/>
    <w:rsid w:val="00EA1B28"/>
    <w:rsid w:val="00EA4517"/>
    <w:rsid w:val="00EA4AA3"/>
    <w:rsid w:val="00EA583A"/>
    <w:rsid w:val="00EA65FE"/>
    <w:rsid w:val="00EC18F6"/>
    <w:rsid w:val="00EC1DC6"/>
    <w:rsid w:val="00EC2CE3"/>
    <w:rsid w:val="00EC368B"/>
    <w:rsid w:val="00EC38B9"/>
    <w:rsid w:val="00EC7D65"/>
    <w:rsid w:val="00ED186F"/>
    <w:rsid w:val="00ED7AFA"/>
    <w:rsid w:val="00EE04A6"/>
    <w:rsid w:val="00EE3502"/>
    <w:rsid w:val="00EE5589"/>
    <w:rsid w:val="00EE5B6B"/>
    <w:rsid w:val="00EF1A48"/>
    <w:rsid w:val="00EF1CF5"/>
    <w:rsid w:val="00EF4C37"/>
    <w:rsid w:val="00EF4E1A"/>
    <w:rsid w:val="00EF5D13"/>
    <w:rsid w:val="00EF6236"/>
    <w:rsid w:val="00F00FCB"/>
    <w:rsid w:val="00F0401F"/>
    <w:rsid w:val="00F128B3"/>
    <w:rsid w:val="00F14A65"/>
    <w:rsid w:val="00F1500E"/>
    <w:rsid w:val="00F1541D"/>
    <w:rsid w:val="00F200BD"/>
    <w:rsid w:val="00F22E2E"/>
    <w:rsid w:val="00F27889"/>
    <w:rsid w:val="00F3402D"/>
    <w:rsid w:val="00F346A9"/>
    <w:rsid w:val="00F34A13"/>
    <w:rsid w:val="00F41687"/>
    <w:rsid w:val="00F45C02"/>
    <w:rsid w:val="00F46169"/>
    <w:rsid w:val="00F475DF"/>
    <w:rsid w:val="00F5385D"/>
    <w:rsid w:val="00F53C25"/>
    <w:rsid w:val="00F56F9D"/>
    <w:rsid w:val="00F60B66"/>
    <w:rsid w:val="00F63C05"/>
    <w:rsid w:val="00F75F55"/>
    <w:rsid w:val="00F7730E"/>
    <w:rsid w:val="00F777F1"/>
    <w:rsid w:val="00F82068"/>
    <w:rsid w:val="00F90C58"/>
    <w:rsid w:val="00F919E8"/>
    <w:rsid w:val="00F9427C"/>
    <w:rsid w:val="00FA449D"/>
    <w:rsid w:val="00FA4551"/>
    <w:rsid w:val="00FA74A5"/>
    <w:rsid w:val="00FA7800"/>
    <w:rsid w:val="00FB26CF"/>
    <w:rsid w:val="00FB4097"/>
    <w:rsid w:val="00FB4B57"/>
    <w:rsid w:val="00FB6865"/>
    <w:rsid w:val="00FB7495"/>
    <w:rsid w:val="00FB7D8E"/>
    <w:rsid w:val="00FC0629"/>
    <w:rsid w:val="00FC2BAB"/>
    <w:rsid w:val="00FD1287"/>
    <w:rsid w:val="00FD41EC"/>
    <w:rsid w:val="00FD5B4F"/>
    <w:rsid w:val="00FE135A"/>
    <w:rsid w:val="00FE707A"/>
    <w:rsid w:val="00FF01A9"/>
    <w:rsid w:val="00FF070D"/>
    <w:rsid w:val="00FF6439"/>
    <w:rsid w:val="00FF7B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774C4"/>
  <w15:chartTrackingRefBased/>
  <w15:docId w15:val="{E9D268CE-BA7B-48F6-AE8E-EA45DA2E9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before="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693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50971"/>
    <w:pPr>
      <w:spacing w:before="100" w:beforeAutospacing="1" w:after="100" w:afterAutospacing="1"/>
    </w:pPr>
    <w:rPr>
      <w:rFonts w:eastAsia="Times New Roman" w:cs="Times New Roman"/>
      <w:sz w:val="24"/>
      <w:szCs w:val="24"/>
    </w:rPr>
  </w:style>
  <w:style w:type="character" w:styleId="Hyperlink">
    <w:name w:val="Hyperlink"/>
    <w:basedOn w:val="DefaultParagraphFont"/>
    <w:uiPriority w:val="99"/>
    <w:unhideWhenUsed/>
    <w:rsid w:val="00650971"/>
    <w:rPr>
      <w:color w:val="0000FF"/>
      <w:u w:val="single"/>
    </w:rPr>
  </w:style>
  <w:style w:type="table" w:styleId="TableGrid">
    <w:name w:val="Table Grid"/>
    <w:basedOn w:val="TableNormal"/>
    <w:uiPriority w:val="39"/>
    <w:rsid w:val="00650971"/>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C5038"/>
    <w:pPr>
      <w:tabs>
        <w:tab w:val="center" w:pos="4680"/>
        <w:tab w:val="right" w:pos="9360"/>
      </w:tabs>
      <w:spacing w:before="0"/>
    </w:pPr>
  </w:style>
  <w:style w:type="character" w:customStyle="1" w:styleId="HeaderChar">
    <w:name w:val="Header Char"/>
    <w:basedOn w:val="DefaultParagraphFont"/>
    <w:link w:val="Header"/>
    <w:uiPriority w:val="99"/>
    <w:rsid w:val="001C5038"/>
  </w:style>
  <w:style w:type="paragraph" w:styleId="Footer">
    <w:name w:val="footer"/>
    <w:basedOn w:val="Normal"/>
    <w:link w:val="FooterChar"/>
    <w:uiPriority w:val="99"/>
    <w:unhideWhenUsed/>
    <w:rsid w:val="001C5038"/>
    <w:pPr>
      <w:tabs>
        <w:tab w:val="center" w:pos="4680"/>
        <w:tab w:val="right" w:pos="9360"/>
      </w:tabs>
      <w:spacing w:before="0"/>
    </w:pPr>
  </w:style>
  <w:style w:type="character" w:customStyle="1" w:styleId="FooterChar">
    <w:name w:val="Footer Char"/>
    <w:basedOn w:val="DefaultParagraphFont"/>
    <w:link w:val="Footer"/>
    <w:uiPriority w:val="99"/>
    <w:rsid w:val="001C5038"/>
  </w:style>
  <w:style w:type="character" w:customStyle="1" w:styleId="UnresolvedMention1">
    <w:name w:val="Unresolved Mention1"/>
    <w:basedOn w:val="DefaultParagraphFont"/>
    <w:uiPriority w:val="99"/>
    <w:semiHidden/>
    <w:unhideWhenUsed/>
    <w:rsid w:val="000E6467"/>
    <w:rPr>
      <w:color w:val="605E5C"/>
      <w:shd w:val="clear" w:color="auto" w:fill="E1DFDD"/>
    </w:rPr>
  </w:style>
  <w:style w:type="paragraph" w:styleId="ListParagraph">
    <w:name w:val="List Paragraph"/>
    <w:basedOn w:val="Normal"/>
    <w:uiPriority w:val="34"/>
    <w:qFormat/>
    <w:rsid w:val="00A568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905828">
      <w:bodyDiv w:val="1"/>
      <w:marLeft w:val="0"/>
      <w:marRight w:val="0"/>
      <w:marTop w:val="0"/>
      <w:marBottom w:val="0"/>
      <w:divBdr>
        <w:top w:val="none" w:sz="0" w:space="0" w:color="auto"/>
        <w:left w:val="none" w:sz="0" w:space="0" w:color="auto"/>
        <w:bottom w:val="none" w:sz="0" w:space="0" w:color="auto"/>
        <w:right w:val="none" w:sz="0" w:space="0" w:color="auto"/>
      </w:divBdr>
    </w:div>
    <w:div w:id="771247834">
      <w:bodyDiv w:val="1"/>
      <w:marLeft w:val="0"/>
      <w:marRight w:val="0"/>
      <w:marTop w:val="0"/>
      <w:marBottom w:val="0"/>
      <w:divBdr>
        <w:top w:val="none" w:sz="0" w:space="0" w:color="auto"/>
        <w:left w:val="none" w:sz="0" w:space="0" w:color="auto"/>
        <w:bottom w:val="none" w:sz="0" w:space="0" w:color="auto"/>
        <w:right w:val="none" w:sz="0" w:space="0" w:color="auto"/>
      </w:divBdr>
    </w:div>
    <w:div w:id="798572525">
      <w:bodyDiv w:val="1"/>
      <w:marLeft w:val="0"/>
      <w:marRight w:val="0"/>
      <w:marTop w:val="0"/>
      <w:marBottom w:val="0"/>
      <w:divBdr>
        <w:top w:val="none" w:sz="0" w:space="0" w:color="auto"/>
        <w:left w:val="none" w:sz="0" w:space="0" w:color="auto"/>
        <w:bottom w:val="none" w:sz="0" w:space="0" w:color="auto"/>
        <w:right w:val="none" w:sz="0" w:space="0" w:color="auto"/>
      </w:divBdr>
    </w:div>
    <w:div w:id="850804778">
      <w:bodyDiv w:val="1"/>
      <w:marLeft w:val="0"/>
      <w:marRight w:val="0"/>
      <w:marTop w:val="0"/>
      <w:marBottom w:val="0"/>
      <w:divBdr>
        <w:top w:val="none" w:sz="0" w:space="0" w:color="auto"/>
        <w:left w:val="none" w:sz="0" w:space="0" w:color="auto"/>
        <w:bottom w:val="none" w:sz="0" w:space="0" w:color="auto"/>
        <w:right w:val="none" w:sz="0" w:space="0" w:color="auto"/>
      </w:divBdr>
    </w:div>
    <w:div w:id="997003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684</TotalTime>
  <Pages>20</Pages>
  <Words>4070</Words>
  <Characters>23201</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Phuong Tran The</dc:creator>
  <cp:keywords/>
  <dc:description/>
  <cp:lastModifiedBy>ánh nguyễn lê nhật</cp:lastModifiedBy>
  <cp:revision>1031</cp:revision>
  <cp:lastPrinted>2026-05-21T04:40:00Z</cp:lastPrinted>
  <dcterms:created xsi:type="dcterms:W3CDTF">2026-03-18T04:38:00Z</dcterms:created>
  <dcterms:modified xsi:type="dcterms:W3CDTF">2026-05-26T07:19:00Z</dcterms:modified>
</cp:coreProperties>
</file>